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232E" w14:textId="17500DB4" w:rsidR="00392DC6" w:rsidRPr="00485141" w:rsidRDefault="00392DC6">
      <w:pPr>
        <w:rPr>
          <w:rFonts w:cstheme="minorHAnsi"/>
          <w:sz w:val="24"/>
          <w:szCs w:val="24"/>
        </w:rPr>
      </w:pPr>
      <w:r w:rsidRPr="00485141">
        <w:rPr>
          <w:rFonts w:cstheme="minorHAnsi"/>
          <w:sz w:val="24"/>
          <w:szCs w:val="24"/>
        </w:rPr>
        <w:t>UNIQ 202</w:t>
      </w:r>
      <w:r w:rsidR="006350DB" w:rsidRPr="00485141">
        <w:rPr>
          <w:rFonts w:cstheme="minorHAnsi"/>
          <w:sz w:val="24"/>
          <w:szCs w:val="24"/>
        </w:rPr>
        <w:t xml:space="preserve">2 </w:t>
      </w:r>
      <w:r w:rsidR="000D6D11">
        <w:rPr>
          <w:rFonts w:cstheme="minorHAnsi"/>
          <w:sz w:val="24"/>
          <w:szCs w:val="24"/>
        </w:rPr>
        <w:t>OS/AMES</w:t>
      </w:r>
      <w:r w:rsidR="00B962BC">
        <w:rPr>
          <w:rFonts w:cstheme="minorHAnsi"/>
          <w:sz w:val="24"/>
          <w:szCs w:val="24"/>
        </w:rPr>
        <w:t xml:space="preserve"> Course 15 </w:t>
      </w:r>
      <w:r w:rsidR="00DD0EA8" w:rsidRPr="00485141">
        <w:rPr>
          <w:rFonts w:cstheme="minorHAnsi"/>
          <w:sz w:val="24"/>
          <w:szCs w:val="24"/>
        </w:rPr>
        <w:t>hours</w:t>
      </w:r>
    </w:p>
    <w:p w14:paraId="24F37AF2" w14:textId="77777777" w:rsidR="00616DD0" w:rsidRPr="00485141" w:rsidRDefault="000F2728">
      <w:pPr>
        <w:rPr>
          <w:rFonts w:cstheme="minorHAnsi"/>
          <w:sz w:val="24"/>
          <w:szCs w:val="24"/>
        </w:rPr>
      </w:pPr>
      <w:r w:rsidRPr="00485141">
        <w:rPr>
          <w:rFonts w:cstheme="minorHAnsi"/>
          <w:sz w:val="24"/>
          <w:szCs w:val="24"/>
        </w:rPr>
        <w:t xml:space="preserve">The Faculty of Oriental Studies, </w:t>
      </w:r>
      <w:r w:rsidR="00CF15B3" w:rsidRPr="00485141">
        <w:rPr>
          <w:sz w:val="24"/>
          <w:szCs w:val="24"/>
        </w:rPr>
        <w:t>in the process of changing its name to Faculty of Asian and Middle Eastern Studies</w:t>
      </w:r>
      <w:r w:rsidRPr="00485141">
        <w:rPr>
          <w:rFonts w:cstheme="minorHAnsi"/>
          <w:sz w:val="24"/>
          <w:szCs w:val="24"/>
        </w:rPr>
        <w:t xml:space="preserve">, teaches over twenty languages as compulsory, subsidiary or </w:t>
      </w:r>
      <w:r w:rsidR="00DD0EA8" w:rsidRPr="00485141">
        <w:rPr>
          <w:rFonts w:cstheme="minorHAnsi"/>
          <w:sz w:val="24"/>
          <w:szCs w:val="24"/>
        </w:rPr>
        <w:t>optional elements in a range of</w:t>
      </w:r>
      <w:r w:rsidRPr="00485141">
        <w:rPr>
          <w:rFonts w:cstheme="minorHAnsi"/>
          <w:sz w:val="24"/>
          <w:szCs w:val="24"/>
        </w:rPr>
        <w:t xml:space="preserve"> B.A. degrees</w:t>
      </w:r>
      <w:r w:rsidR="00CF15B3" w:rsidRPr="00485141">
        <w:rPr>
          <w:rFonts w:cstheme="minorHAnsi"/>
          <w:sz w:val="24"/>
          <w:szCs w:val="24"/>
        </w:rPr>
        <w:t xml:space="preserve"> https://www.orinst.ox.ac.uk/</w:t>
      </w:r>
      <w:r w:rsidRPr="00485141">
        <w:rPr>
          <w:rFonts w:cstheme="minorHAnsi"/>
          <w:sz w:val="24"/>
          <w:szCs w:val="24"/>
        </w:rPr>
        <w:t>. These degrees map acro</w:t>
      </w:r>
      <w:r w:rsidR="00616DD0" w:rsidRPr="00485141">
        <w:rPr>
          <w:rFonts w:cstheme="minorHAnsi"/>
          <w:sz w:val="24"/>
          <w:szCs w:val="24"/>
        </w:rPr>
        <w:t>ss Asia</w:t>
      </w:r>
      <w:r w:rsidRPr="00485141">
        <w:rPr>
          <w:rFonts w:cstheme="minorHAnsi"/>
          <w:sz w:val="24"/>
          <w:szCs w:val="24"/>
        </w:rPr>
        <w:t xml:space="preserve">, </w:t>
      </w:r>
      <w:r w:rsidR="00616DD0" w:rsidRPr="00485141">
        <w:rPr>
          <w:rFonts w:cstheme="minorHAnsi"/>
          <w:sz w:val="24"/>
          <w:szCs w:val="24"/>
        </w:rPr>
        <w:t>Middle East, North Africa and parts of Europe.</w:t>
      </w:r>
    </w:p>
    <w:p w14:paraId="2BC06AA9" w14:textId="77777777" w:rsidR="00616DD0" w:rsidRPr="00485141" w:rsidRDefault="00616DD0">
      <w:pPr>
        <w:rPr>
          <w:rFonts w:cstheme="minorHAnsi"/>
          <w:sz w:val="24"/>
          <w:szCs w:val="24"/>
        </w:rPr>
      </w:pPr>
      <w:r w:rsidRPr="00485141">
        <w:rPr>
          <w:rFonts w:cstheme="minorHAnsi"/>
          <w:sz w:val="24"/>
          <w:szCs w:val="24"/>
        </w:rPr>
        <w:t xml:space="preserve">Our UNIQ programme this year is structured under the six main subject groups in the Faculty, namely Hebrew, Jewish and Eastern Christian Studies, Japanese and Korean, Arabic, Persian and Turkish, Chinese, Inner and South Asia, as well as Egyptology and Near Eastern Studies. </w:t>
      </w:r>
    </w:p>
    <w:p w14:paraId="0FC89995" w14:textId="77777777" w:rsidR="004B0886" w:rsidRPr="00485141" w:rsidRDefault="00244817">
      <w:pPr>
        <w:rPr>
          <w:rFonts w:cstheme="minorHAnsi"/>
          <w:sz w:val="24"/>
          <w:szCs w:val="24"/>
        </w:rPr>
      </w:pPr>
      <w:r w:rsidRPr="00485141">
        <w:rPr>
          <w:rFonts w:cstheme="minorHAnsi"/>
          <w:sz w:val="24"/>
          <w:szCs w:val="24"/>
        </w:rPr>
        <w:t>Through the</w:t>
      </w:r>
      <w:r w:rsidR="00616DD0" w:rsidRPr="00485141">
        <w:rPr>
          <w:rFonts w:cstheme="minorHAnsi"/>
          <w:sz w:val="24"/>
          <w:szCs w:val="24"/>
        </w:rPr>
        <w:t xml:space="preserve"> three days of the course, you will be immersed with a diversity of cultures</w:t>
      </w:r>
      <w:r w:rsidRPr="00485141">
        <w:rPr>
          <w:rFonts w:cstheme="minorHAnsi"/>
          <w:sz w:val="24"/>
          <w:szCs w:val="24"/>
        </w:rPr>
        <w:t xml:space="preserve"> on board, and taken on a journey from ancient times to the modern era, from the seash</w:t>
      </w:r>
      <w:r w:rsidR="00A22C3D" w:rsidRPr="00485141">
        <w:rPr>
          <w:rFonts w:cstheme="minorHAnsi"/>
          <w:sz w:val="24"/>
          <w:szCs w:val="24"/>
        </w:rPr>
        <w:t>ore of the Pacific to the river</w:t>
      </w:r>
      <w:r w:rsidRPr="00485141">
        <w:rPr>
          <w:rFonts w:cstheme="minorHAnsi"/>
          <w:sz w:val="24"/>
          <w:szCs w:val="24"/>
        </w:rPr>
        <w:t xml:space="preserve">banks of </w:t>
      </w:r>
      <w:r w:rsidRPr="00485141">
        <w:rPr>
          <w:sz w:val="24"/>
          <w:szCs w:val="24"/>
        </w:rPr>
        <w:t>Tigris–Euphrates.</w:t>
      </w:r>
      <w:r w:rsidR="00DD0EA8" w:rsidRPr="00485141">
        <w:rPr>
          <w:rFonts w:cstheme="minorHAnsi"/>
          <w:sz w:val="24"/>
          <w:szCs w:val="24"/>
        </w:rPr>
        <w:t xml:space="preserve"> You will find inspirations in this exciting adventure through</w:t>
      </w:r>
      <w:r w:rsidRPr="00485141">
        <w:rPr>
          <w:rFonts w:cstheme="minorHAnsi"/>
          <w:sz w:val="24"/>
          <w:szCs w:val="24"/>
        </w:rPr>
        <w:t xml:space="preserve"> literature, history, language, archaeology, visual culture among others.</w:t>
      </w:r>
    </w:p>
    <w:p w14:paraId="1DB8A7D9" w14:textId="77777777" w:rsidR="00DF20C0" w:rsidRPr="00485141" w:rsidRDefault="00DD0EA8">
      <w:pPr>
        <w:rPr>
          <w:rFonts w:cstheme="minorHAnsi"/>
          <w:sz w:val="24"/>
          <w:szCs w:val="24"/>
        </w:rPr>
      </w:pPr>
      <w:r w:rsidRPr="00485141">
        <w:rPr>
          <w:rFonts w:cstheme="minorHAnsi"/>
          <w:sz w:val="24"/>
          <w:szCs w:val="24"/>
        </w:rPr>
        <w:t xml:space="preserve">Monday </w:t>
      </w:r>
      <w:r w:rsidR="00343E45" w:rsidRPr="00485141">
        <w:rPr>
          <w:rFonts w:cstheme="minorHAnsi"/>
          <w:sz w:val="24"/>
          <w:szCs w:val="24"/>
        </w:rPr>
        <w:t>25</w:t>
      </w:r>
      <w:r w:rsidR="00343E45" w:rsidRPr="00485141">
        <w:rPr>
          <w:rFonts w:cstheme="minorHAnsi"/>
          <w:sz w:val="24"/>
          <w:szCs w:val="24"/>
          <w:vertAlign w:val="superscript"/>
        </w:rPr>
        <w:t>th</w:t>
      </w:r>
      <w:r w:rsidR="00343E45" w:rsidRPr="00485141">
        <w:rPr>
          <w:rFonts w:cstheme="minorHAnsi"/>
          <w:sz w:val="24"/>
          <w:szCs w:val="24"/>
        </w:rPr>
        <w:t xml:space="preserve"> July</w:t>
      </w:r>
      <w:r w:rsidRPr="00485141">
        <w:rPr>
          <w:rFonts w:cstheme="minorHAnsi"/>
          <w:sz w:val="24"/>
          <w:szCs w:val="24"/>
        </w:rPr>
        <w:t xml:space="preserve"> 2022</w:t>
      </w:r>
      <w:r w:rsidR="00834849" w:rsidRPr="00485141">
        <w:rPr>
          <w:rStyle w:val="FootnoteReference"/>
          <w:rFonts w:cstheme="minorHAnsi"/>
          <w:sz w:val="24"/>
          <w:szCs w:val="24"/>
        </w:rPr>
        <w:footnoteReference w:id="1"/>
      </w:r>
    </w:p>
    <w:tbl>
      <w:tblPr>
        <w:tblStyle w:val="TableGrid"/>
        <w:tblW w:w="0" w:type="auto"/>
        <w:tblLook w:val="04A0" w:firstRow="1" w:lastRow="0" w:firstColumn="1" w:lastColumn="0" w:noHBand="0" w:noVBand="1"/>
      </w:tblPr>
      <w:tblGrid>
        <w:gridCol w:w="1271"/>
        <w:gridCol w:w="1985"/>
        <w:gridCol w:w="2296"/>
        <w:gridCol w:w="1814"/>
        <w:gridCol w:w="1650"/>
      </w:tblGrid>
      <w:tr w:rsidR="00A124F5" w:rsidRPr="00485141" w14:paraId="6D578E46" w14:textId="77777777" w:rsidTr="00965DD8">
        <w:tc>
          <w:tcPr>
            <w:tcW w:w="1271" w:type="dxa"/>
          </w:tcPr>
          <w:p w14:paraId="500BE495" w14:textId="77777777" w:rsidR="00A124F5" w:rsidRPr="00485141" w:rsidRDefault="00A124F5">
            <w:pPr>
              <w:rPr>
                <w:rFonts w:cstheme="minorHAnsi"/>
                <w:sz w:val="24"/>
                <w:szCs w:val="24"/>
              </w:rPr>
            </w:pPr>
            <w:r w:rsidRPr="00485141">
              <w:rPr>
                <w:rFonts w:cstheme="minorHAnsi"/>
                <w:sz w:val="24"/>
                <w:szCs w:val="24"/>
              </w:rPr>
              <w:t>Time</w:t>
            </w:r>
          </w:p>
        </w:tc>
        <w:tc>
          <w:tcPr>
            <w:tcW w:w="1985" w:type="dxa"/>
          </w:tcPr>
          <w:p w14:paraId="734CFD2B" w14:textId="77777777" w:rsidR="00A124F5" w:rsidRPr="00485141" w:rsidRDefault="00A124F5">
            <w:pPr>
              <w:rPr>
                <w:rFonts w:cstheme="minorHAnsi"/>
                <w:sz w:val="24"/>
                <w:szCs w:val="24"/>
              </w:rPr>
            </w:pPr>
            <w:r w:rsidRPr="00485141">
              <w:rPr>
                <w:rFonts w:cstheme="minorHAnsi"/>
                <w:sz w:val="24"/>
                <w:szCs w:val="24"/>
              </w:rPr>
              <w:t>Presenter</w:t>
            </w:r>
          </w:p>
        </w:tc>
        <w:tc>
          <w:tcPr>
            <w:tcW w:w="2296" w:type="dxa"/>
          </w:tcPr>
          <w:p w14:paraId="6B99610A" w14:textId="77777777" w:rsidR="00A124F5" w:rsidRPr="00485141" w:rsidRDefault="00A124F5">
            <w:pPr>
              <w:rPr>
                <w:rFonts w:cstheme="minorHAnsi"/>
                <w:sz w:val="24"/>
                <w:szCs w:val="24"/>
              </w:rPr>
            </w:pPr>
            <w:r w:rsidRPr="00485141">
              <w:rPr>
                <w:rFonts w:cstheme="minorHAnsi"/>
                <w:sz w:val="24"/>
                <w:szCs w:val="24"/>
              </w:rPr>
              <w:t>Subject</w:t>
            </w:r>
          </w:p>
        </w:tc>
        <w:tc>
          <w:tcPr>
            <w:tcW w:w="1814" w:type="dxa"/>
          </w:tcPr>
          <w:p w14:paraId="762CB7BD" w14:textId="77777777" w:rsidR="00A124F5" w:rsidRPr="00485141" w:rsidRDefault="00A124F5">
            <w:pPr>
              <w:rPr>
                <w:rFonts w:cstheme="minorHAnsi"/>
                <w:sz w:val="24"/>
                <w:szCs w:val="24"/>
              </w:rPr>
            </w:pPr>
            <w:r w:rsidRPr="00485141">
              <w:rPr>
                <w:rFonts w:cstheme="minorHAnsi"/>
                <w:sz w:val="24"/>
                <w:szCs w:val="24"/>
              </w:rPr>
              <w:t>Title</w:t>
            </w:r>
          </w:p>
        </w:tc>
        <w:tc>
          <w:tcPr>
            <w:tcW w:w="1650" w:type="dxa"/>
          </w:tcPr>
          <w:p w14:paraId="2C91B849" w14:textId="77777777" w:rsidR="00A124F5" w:rsidRPr="00485141" w:rsidRDefault="00A124F5">
            <w:pPr>
              <w:rPr>
                <w:rFonts w:cstheme="minorHAnsi"/>
                <w:sz w:val="24"/>
                <w:szCs w:val="24"/>
              </w:rPr>
            </w:pPr>
            <w:r w:rsidRPr="00485141">
              <w:rPr>
                <w:rFonts w:cstheme="minorHAnsi"/>
                <w:sz w:val="24"/>
                <w:szCs w:val="24"/>
              </w:rPr>
              <w:t>Location</w:t>
            </w:r>
          </w:p>
        </w:tc>
      </w:tr>
      <w:tr w:rsidR="00A124F5" w:rsidRPr="00485141" w14:paraId="6AA12892" w14:textId="77777777" w:rsidTr="00965DD8">
        <w:tc>
          <w:tcPr>
            <w:tcW w:w="1271" w:type="dxa"/>
          </w:tcPr>
          <w:p w14:paraId="52FA17C1" w14:textId="77777777" w:rsidR="00A124F5" w:rsidRPr="00485141" w:rsidRDefault="00A124F5">
            <w:pPr>
              <w:rPr>
                <w:rFonts w:cstheme="minorHAnsi"/>
                <w:sz w:val="24"/>
                <w:szCs w:val="24"/>
              </w:rPr>
            </w:pPr>
            <w:r w:rsidRPr="00485141">
              <w:rPr>
                <w:rFonts w:cstheme="minorHAnsi"/>
                <w:sz w:val="24"/>
                <w:szCs w:val="24"/>
              </w:rPr>
              <w:t>9-10</w:t>
            </w:r>
          </w:p>
        </w:tc>
        <w:tc>
          <w:tcPr>
            <w:tcW w:w="1985" w:type="dxa"/>
          </w:tcPr>
          <w:p w14:paraId="5F6E188F" w14:textId="77777777" w:rsidR="00A124F5" w:rsidRPr="00485141" w:rsidRDefault="00A124F5">
            <w:pPr>
              <w:rPr>
                <w:rFonts w:cstheme="minorHAnsi"/>
                <w:sz w:val="24"/>
                <w:szCs w:val="24"/>
              </w:rPr>
            </w:pPr>
            <w:r w:rsidRPr="00485141">
              <w:rPr>
                <w:rFonts w:cstheme="minorHAnsi"/>
                <w:sz w:val="24"/>
                <w:szCs w:val="24"/>
              </w:rPr>
              <w:t>Benjamin Williams</w:t>
            </w:r>
          </w:p>
        </w:tc>
        <w:tc>
          <w:tcPr>
            <w:tcW w:w="2296" w:type="dxa"/>
          </w:tcPr>
          <w:p w14:paraId="1DB110CD" w14:textId="77777777" w:rsidR="00A124F5" w:rsidRPr="00485141" w:rsidRDefault="00A124F5">
            <w:pPr>
              <w:rPr>
                <w:rFonts w:cstheme="minorHAnsi"/>
                <w:sz w:val="24"/>
                <w:szCs w:val="24"/>
              </w:rPr>
            </w:pPr>
            <w:r w:rsidRPr="00485141">
              <w:rPr>
                <w:rFonts w:cstheme="minorHAnsi"/>
                <w:sz w:val="24"/>
                <w:szCs w:val="24"/>
              </w:rPr>
              <w:t>Hebrew, Jewish and Eastern Christian Studies</w:t>
            </w:r>
          </w:p>
        </w:tc>
        <w:tc>
          <w:tcPr>
            <w:tcW w:w="1814" w:type="dxa"/>
          </w:tcPr>
          <w:p w14:paraId="2CDE3CB3" w14:textId="77777777" w:rsidR="00A124F5" w:rsidRPr="00485141" w:rsidRDefault="00A124F5">
            <w:pPr>
              <w:rPr>
                <w:rFonts w:cstheme="minorHAnsi"/>
                <w:sz w:val="24"/>
                <w:szCs w:val="24"/>
              </w:rPr>
            </w:pPr>
            <w:r w:rsidRPr="00485141">
              <w:rPr>
                <w:rFonts w:cstheme="minorHAnsi"/>
                <w:sz w:val="24"/>
                <w:szCs w:val="24"/>
              </w:rPr>
              <w:t>Gladiators in Early Jewish Texts</w:t>
            </w:r>
          </w:p>
        </w:tc>
        <w:tc>
          <w:tcPr>
            <w:tcW w:w="1650" w:type="dxa"/>
          </w:tcPr>
          <w:p w14:paraId="64CB69A7" w14:textId="77777777" w:rsidR="00A124F5" w:rsidRPr="00485141" w:rsidRDefault="00965DD8">
            <w:pPr>
              <w:rPr>
                <w:rFonts w:cstheme="minorHAnsi"/>
                <w:sz w:val="24"/>
                <w:szCs w:val="24"/>
              </w:rPr>
            </w:pPr>
            <w:r w:rsidRPr="00485141">
              <w:rPr>
                <w:rFonts w:cstheme="minorHAnsi"/>
                <w:sz w:val="24"/>
                <w:szCs w:val="24"/>
              </w:rPr>
              <w:t xml:space="preserve">Basement Teaching Room, </w:t>
            </w:r>
            <w:r w:rsidR="00130721" w:rsidRPr="00485141">
              <w:rPr>
                <w:rFonts w:cstheme="minorHAnsi"/>
                <w:sz w:val="24"/>
                <w:szCs w:val="24"/>
              </w:rPr>
              <w:t xml:space="preserve">Basement, </w:t>
            </w:r>
            <w:r w:rsidRPr="00485141">
              <w:rPr>
                <w:rFonts w:cstheme="minorHAnsi"/>
                <w:sz w:val="24"/>
                <w:szCs w:val="24"/>
              </w:rPr>
              <w:t xml:space="preserve">Oriental Faculty, Pusey Lane </w:t>
            </w:r>
          </w:p>
        </w:tc>
      </w:tr>
      <w:tr w:rsidR="00965DD8" w:rsidRPr="00485141" w14:paraId="607F7A3A" w14:textId="77777777" w:rsidTr="00965DD8">
        <w:tc>
          <w:tcPr>
            <w:tcW w:w="1271" w:type="dxa"/>
          </w:tcPr>
          <w:p w14:paraId="439E6160" w14:textId="77777777" w:rsidR="00965DD8" w:rsidRPr="00485141" w:rsidRDefault="00965DD8" w:rsidP="00965DD8">
            <w:pPr>
              <w:rPr>
                <w:rFonts w:cstheme="minorHAnsi"/>
                <w:sz w:val="24"/>
                <w:szCs w:val="24"/>
              </w:rPr>
            </w:pPr>
            <w:r w:rsidRPr="00485141">
              <w:rPr>
                <w:rFonts w:cstheme="minorHAnsi"/>
                <w:sz w:val="24"/>
                <w:szCs w:val="24"/>
              </w:rPr>
              <w:t>10-11</w:t>
            </w:r>
          </w:p>
        </w:tc>
        <w:tc>
          <w:tcPr>
            <w:tcW w:w="1985" w:type="dxa"/>
          </w:tcPr>
          <w:p w14:paraId="2E0A6EC7" w14:textId="77777777" w:rsidR="00965DD8" w:rsidRPr="00485141" w:rsidRDefault="00965DD8" w:rsidP="00965DD8">
            <w:pPr>
              <w:rPr>
                <w:rFonts w:cstheme="minorHAnsi"/>
                <w:sz w:val="24"/>
                <w:szCs w:val="24"/>
              </w:rPr>
            </w:pPr>
            <w:r w:rsidRPr="00485141">
              <w:rPr>
                <w:rFonts w:cstheme="minorHAnsi"/>
                <w:sz w:val="24"/>
                <w:szCs w:val="24"/>
              </w:rPr>
              <w:t xml:space="preserve">Peter </w:t>
            </w:r>
            <w:proofErr w:type="spellStart"/>
            <w:r w:rsidRPr="00485141">
              <w:rPr>
                <w:rFonts w:cstheme="minorHAnsi"/>
                <w:sz w:val="24"/>
                <w:szCs w:val="24"/>
              </w:rPr>
              <w:t>Bergamin</w:t>
            </w:r>
            <w:proofErr w:type="spellEnd"/>
          </w:p>
        </w:tc>
        <w:tc>
          <w:tcPr>
            <w:tcW w:w="2296" w:type="dxa"/>
          </w:tcPr>
          <w:p w14:paraId="61488608" w14:textId="77777777" w:rsidR="00965DD8" w:rsidRPr="00485141" w:rsidRDefault="00965DD8" w:rsidP="00965DD8">
            <w:pPr>
              <w:rPr>
                <w:rFonts w:cstheme="minorHAnsi"/>
                <w:sz w:val="24"/>
                <w:szCs w:val="24"/>
              </w:rPr>
            </w:pPr>
            <w:r w:rsidRPr="00485141">
              <w:rPr>
                <w:rFonts w:cstheme="minorHAnsi"/>
                <w:sz w:val="24"/>
                <w:szCs w:val="24"/>
              </w:rPr>
              <w:t>Hebrew, Jewish and Eastern Christian Studies</w:t>
            </w:r>
          </w:p>
        </w:tc>
        <w:tc>
          <w:tcPr>
            <w:tcW w:w="1814" w:type="dxa"/>
          </w:tcPr>
          <w:p w14:paraId="364AD486" w14:textId="77777777" w:rsidR="00965DD8" w:rsidRPr="005A7217" w:rsidRDefault="005A7217" w:rsidP="00965DD8">
            <w:pPr>
              <w:rPr>
                <w:rFonts w:cstheme="minorHAnsi"/>
                <w:sz w:val="24"/>
                <w:szCs w:val="24"/>
              </w:rPr>
            </w:pPr>
            <w:r w:rsidRPr="005A7217">
              <w:rPr>
                <w:sz w:val="24"/>
                <w:szCs w:val="24"/>
              </w:rPr>
              <w:t>Revolutionary Zionism and the British Mandate</w:t>
            </w:r>
          </w:p>
        </w:tc>
        <w:tc>
          <w:tcPr>
            <w:tcW w:w="1650" w:type="dxa"/>
          </w:tcPr>
          <w:p w14:paraId="6FC7D691" w14:textId="77777777" w:rsidR="00965DD8" w:rsidRPr="00485141" w:rsidRDefault="00965DD8" w:rsidP="00965DD8">
            <w:pPr>
              <w:rPr>
                <w:rFonts w:cstheme="minorHAnsi"/>
                <w:sz w:val="24"/>
                <w:szCs w:val="24"/>
              </w:rPr>
            </w:pPr>
            <w:r w:rsidRPr="00485141">
              <w:rPr>
                <w:rFonts w:cstheme="minorHAnsi"/>
                <w:sz w:val="24"/>
                <w:szCs w:val="24"/>
              </w:rPr>
              <w:t>Basement Teaching Room,</w:t>
            </w:r>
            <w:r w:rsidR="00130721" w:rsidRPr="00485141">
              <w:rPr>
                <w:rFonts w:cstheme="minorHAnsi"/>
                <w:sz w:val="24"/>
                <w:szCs w:val="24"/>
              </w:rPr>
              <w:t xml:space="preserve"> Basement,</w:t>
            </w:r>
            <w:r w:rsidRPr="00485141">
              <w:rPr>
                <w:rFonts w:cstheme="minorHAnsi"/>
                <w:sz w:val="24"/>
                <w:szCs w:val="24"/>
              </w:rPr>
              <w:t xml:space="preserve"> Oriental Faculty, Pusey Lane </w:t>
            </w:r>
          </w:p>
        </w:tc>
      </w:tr>
      <w:tr w:rsidR="00965DD8" w:rsidRPr="00485141" w14:paraId="333D6BE8" w14:textId="77777777" w:rsidTr="00965DD8">
        <w:tc>
          <w:tcPr>
            <w:tcW w:w="1271" w:type="dxa"/>
          </w:tcPr>
          <w:p w14:paraId="1580DF29" w14:textId="77777777" w:rsidR="00965DD8" w:rsidRPr="00485141" w:rsidRDefault="00965DD8" w:rsidP="00965DD8">
            <w:pPr>
              <w:rPr>
                <w:rFonts w:cstheme="minorHAnsi"/>
                <w:sz w:val="24"/>
                <w:szCs w:val="24"/>
              </w:rPr>
            </w:pPr>
            <w:r w:rsidRPr="00485141">
              <w:rPr>
                <w:rFonts w:cstheme="minorHAnsi"/>
                <w:sz w:val="24"/>
                <w:szCs w:val="24"/>
              </w:rPr>
              <w:t>11-12:30</w:t>
            </w:r>
          </w:p>
        </w:tc>
        <w:tc>
          <w:tcPr>
            <w:tcW w:w="1985" w:type="dxa"/>
          </w:tcPr>
          <w:p w14:paraId="0BFDE471" w14:textId="77777777" w:rsidR="00965DD8" w:rsidRPr="00485141" w:rsidRDefault="00965DD8" w:rsidP="00965DD8">
            <w:pPr>
              <w:rPr>
                <w:rFonts w:cstheme="minorHAnsi"/>
                <w:sz w:val="24"/>
                <w:szCs w:val="24"/>
              </w:rPr>
            </w:pPr>
            <w:r w:rsidRPr="00485141">
              <w:rPr>
                <w:rFonts w:cstheme="minorHAnsi"/>
                <w:sz w:val="24"/>
                <w:szCs w:val="24"/>
              </w:rPr>
              <w:t xml:space="preserve">Sarah </w:t>
            </w:r>
            <w:proofErr w:type="spellStart"/>
            <w:r w:rsidRPr="00485141">
              <w:rPr>
                <w:rFonts w:cstheme="minorHAnsi"/>
                <w:sz w:val="24"/>
                <w:szCs w:val="24"/>
              </w:rPr>
              <w:t>Puetzer</w:t>
            </w:r>
            <w:proofErr w:type="spellEnd"/>
          </w:p>
        </w:tc>
        <w:tc>
          <w:tcPr>
            <w:tcW w:w="2296" w:type="dxa"/>
          </w:tcPr>
          <w:p w14:paraId="26316D89" w14:textId="77777777" w:rsidR="00965DD8" w:rsidRPr="00485141" w:rsidRDefault="00965DD8" w:rsidP="00965DD8">
            <w:pPr>
              <w:rPr>
                <w:rFonts w:cstheme="minorHAnsi"/>
                <w:sz w:val="24"/>
                <w:szCs w:val="24"/>
              </w:rPr>
            </w:pPr>
            <w:r w:rsidRPr="00485141">
              <w:rPr>
                <w:rFonts w:cstheme="minorHAnsi"/>
                <w:sz w:val="24"/>
                <w:szCs w:val="24"/>
              </w:rPr>
              <w:t>Japanese &amp; Korean</w:t>
            </w:r>
          </w:p>
        </w:tc>
        <w:tc>
          <w:tcPr>
            <w:tcW w:w="1814" w:type="dxa"/>
          </w:tcPr>
          <w:p w14:paraId="5143FA3C" w14:textId="77777777" w:rsidR="00965DD8" w:rsidRPr="00485141" w:rsidRDefault="00965DD8" w:rsidP="00965DD8">
            <w:pPr>
              <w:rPr>
                <w:rFonts w:cstheme="minorHAnsi"/>
                <w:sz w:val="24"/>
                <w:szCs w:val="24"/>
              </w:rPr>
            </w:pPr>
            <w:r w:rsidRPr="00485141">
              <w:rPr>
                <w:rStyle w:val="normaltextrun"/>
                <w:rFonts w:cstheme="minorHAnsi"/>
                <w:iCs/>
                <w:sz w:val="24"/>
                <w:szCs w:val="24"/>
              </w:rPr>
              <w:t>Being odd as the new normal. Reading "Convenience Store Woman" and other works by Murata Sayaka</w:t>
            </w:r>
          </w:p>
        </w:tc>
        <w:tc>
          <w:tcPr>
            <w:tcW w:w="1650" w:type="dxa"/>
          </w:tcPr>
          <w:p w14:paraId="37E3A4FE" w14:textId="77777777" w:rsidR="00965DD8" w:rsidRPr="00485141" w:rsidRDefault="00965DD8" w:rsidP="00965DD8">
            <w:pPr>
              <w:rPr>
                <w:rFonts w:cstheme="minorHAnsi"/>
                <w:sz w:val="24"/>
                <w:szCs w:val="24"/>
              </w:rPr>
            </w:pPr>
            <w:r w:rsidRPr="00485141">
              <w:rPr>
                <w:rFonts w:cstheme="minorHAnsi"/>
                <w:sz w:val="24"/>
                <w:szCs w:val="24"/>
              </w:rPr>
              <w:t xml:space="preserve">Basement Teaching Room, </w:t>
            </w:r>
            <w:r w:rsidR="00130721" w:rsidRPr="00485141">
              <w:rPr>
                <w:rFonts w:cstheme="minorHAnsi"/>
                <w:sz w:val="24"/>
                <w:szCs w:val="24"/>
              </w:rPr>
              <w:t xml:space="preserve">Basement, </w:t>
            </w:r>
            <w:r w:rsidRPr="00485141">
              <w:rPr>
                <w:rFonts w:cstheme="minorHAnsi"/>
                <w:sz w:val="24"/>
                <w:szCs w:val="24"/>
              </w:rPr>
              <w:t xml:space="preserve">Oriental Faculty, Pusey Lane </w:t>
            </w:r>
          </w:p>
        </w:tc>
      </w:tr>
      <w:tr w:rsidR="00965DD8" w:rsidRPr="00485141" w14:paraId="5DF0ED6F" w14:textId="77777777" w:rsidTr="00965DD8">
        <w:tc>
          <w:tcPr>
            <w:tcW w:w="1271" w:type="dxa"/>
          </w:tcPr>
          <w:p w14:paraId="56616FA2" w14:textId="77777777" w:rsidR="00965DD8" w:rsidRPr="00485141" w:rsidRDefault="00965DD8" w:rsidP="00965DD8">
            <w:pPr>
              <w:rPr>
                <w:rFonts w:cstheme="minorHAnsi"/>
                <w:sz w:val="24"/>
                <w:szCs w:val="24"/>
              </w:rPr>
            </w:pPr>
            <w:r w:rsidRPr="00485141">
              <w:rPr>
                <w:rFonts w:cstheme="minorHAnsi"/>
                <w:sz w:val="24"/>
                <w:szCs w:val="24"/>
              </w:rPr>
              <w:t>13:30-15:00</w:t>
            </w:r>
          </w:p>
        </w:tc>
        <w:tc>
          <w:tcPr>
            <w:tcW w:w="1985" w:type="dxa"/>
          </w:tcPr>
          <w:p w14:paraId="73047736" w14:textId="77777777" w:rsidR="00965DD8" w:rsidRPr="00485141" w:rsidRDefault="00965DD8" w:rsidP="00965DD8">
            <w:pPr>
              <w:rPr>
                <w:rFonts w:cstheme="minorHAnsi"/>
                <w:sz w:val="24"/>
                <w:szCs w:val="24"/>
              </w:rPr>
            </w:pPr>
            <w:proofErr w:type="spellStart"/>
            <w:r w:rsidRPr="00485141">
              <w:rPr>
                <w:rFonts w:cstheme="minorHAnsi"/>
                <w:sz w:val="24"/>
                <w:szCs w:val="24"/>
              </w:rPr>
              <w:t>Yeliz</w:t>
            </w:r>
            <w:proofErr w:type="spellEnd"/>
            <w:r w:rsidRPr="00485141">
              <w:rPr>
                <w:rFonts w:cstheme="minorHAnsi"/>
                <w:sz w:val="24"/>
                <w:szCs w:val="24"/>
              </w:rPr>
              <w:t xml:space="preserve"> </w:t>
            </w:r>
            <w:proofErr w:type="spellStart"/>
            <w:r w:rsidRPr="00485141">
              <w:rPr>
                <w:rFonts w:cstheme="minorHAnsi"/>
                <w:sz w:val="24"/>
                <w:szCs w:val="24"/>
              </w:rPr>
              <w:t>Teber</w:t>
            </w:r>
            <w:proofErr w:type="spellEnd"/>
          </w:p>
        </w:tc>
        <w:tc>
          <w:tcPr>
            <w:tcW w:w="2296" w:type="dxa"/>
          </w:tcPr>
          <w:p w14:paraId="0D5E38E6" w14:textId="77777777" w:rsidR="00965DD8" w:rsidRPr="00485141" w:rsidRDefault="00965DD8" w:rsidP="00965DD8">
            <w:pPr>
              <w:rPr>
                <w:rFonts w:cstheme="minorHAnsi"/>
                <w:sz w:val="24"/>
                <w:szCs w:val="24"/>
              </w:rPr>
            </w:pPr>
            <w:r w:rsidRPr="00485141">
              <w:rPr>
                <w:rFonts w:cstheme="minorHAnsi"/>
                <w:sz w:val="24"/>
                <w:szCs w:val="24"/>
              </w:rPr>
              <w:t>Arabic, Persian and Turkish</w:t>
            </w:r>
          </w:p>
        </w:tc>
        <w:tc>
          <w:tcPr>
            <w:tcW w:w="1814" w:type="dxa"/>
          </w:tcPr>
          <w:p w14:paraId="72B980C8" w14:textId="77777777" w:rsidR="00965DD8" w:rsidRPr="00485141" w:rsidRDefault="00965DD8" w:rsidP="00965DD8">
            <w:pPr>
              <w:rPr>
                <w:rFonts w:cstheme="minorHAnsi"/>
                <w:sz w:val="24"/>
                <w:szCs w:val="24"/>
              </w:rPr>
            </w:pPr>
            <w:r w:rsidRPr="00485141">
              <w:rPr>
                <w:rStyle w:val="normaltextrun"/>
                <w:rFonts w:cstheme="minorHAnsi"/>
                <w:sz w:val="24"/>
                <w:szCs w:val="24"/>
              </w:rPr>
              <w:t>Wandering Dervishes in the Ottoman Empire</w:t>
            </w:r>
          </w:p>
        </w:tc>
        <w:tc>
          <w:tcPr>
            <w:tcW w:w="1650" w:type="dxa"/>
          </w:tcPr>
          <w:p w14:paraId="518E5F75" w14:textId="77777777" w:rsidR="00965DD8" w:rsidRPr="00485141" w:rsidRDefault="00CC3865" w:rsidP="00965DD8">
            <w:pPr>
              <w:rPr>
                <w:rStyle w:val="normaltextrun"/>
                <w:rFonts w:cstheme="minorHAnsi"/>
                <w:sz w:val="24"/>
                <w:szCs w:val="24"/>
              </w:rPr>
            </w:pPr>
            <w:r w:rsidRPr="00485141">
              <w:rPr>
                <w:rFonts w:cstheme="minorHAnsi"/>
                <w:sz w:val="24"/>
                <w:szCs w:val="24"/>
              </w:rPr>
              <w:t xml:space="preserve">Basement Teaching Room, Basement, </w:t>
            </w:r>
            <w:r w:rsidRPr="00485141">
              <w:rPr>
                <w:rFonts w:cstheme="minorHAnsi"/>
                <w:sz w:val="24"/>
                <w:szCs w:val="24"/>
              </w:rPr>
              <w:lastRenderedPageBreak/>
              <w:t>Oriental Faculty, Pusey Lane</w:t>
            </w:r>
          </w:p>
        </w:tc>
      </w:tr>
      <w:tr w:rsidR="00965DD8" w:rsidRPr="00485141" w14:paraId="49764EB9" w14:textId="77777777" w:rsidTr="00965DD8">
        <w:tc>
          <w:tcPr>
            <w:tcW w:w="1271" w:type="dxa"/>
          </w:tcPr>
          <w:p w14:paraId="7ED1A4AB" w14:textId="77777777" w:rsidR="00965DD8" w:rsidRPr="00485141" w:rsidRDefault="00965DD8" w:rsidP="00965DD8">
            <w:pPr>
              <w:rPr>
                <w:rFonts w:cstheme="minorHAnsi"/>
                <w:sz w:val="24"/>
                <w:szCs w:val="24"/>
              </w:rPr>
            </w:pPr>
            <w:r w:rsidRPr="00485141">
              <w:rPr>
                <w:rFonts w:cstheme="minorHAnsi"/>
                <w:sz w:val="24"/>
                <w:szCs w:val="24"/>
              </w:rPr>
              <w:lastRenderedPageBreak/>
              <w:t>15:00-16:30</w:t>
            </w:r>
          </w:p>
        </w:tc>
        <w:tc>
          <w:tcPr>
            <w:tcW w:w="1985" w:type="dxa"/>
          </w:tcPr>
          <w:p w14:paraId="4BA74329" w14:textId="77777777" w:rsidR="00965DD8" w:rsidRPr="00485141" w:rsidRDefault="00965DD8" w:rsidP="00965DD8">
            <w:pPr>
              <w:rPr>
                <w:rFonts w:cstheme="minorHAnsi"/>
                <w:sz w:val="24"/>
                <w:szCs w:val="24"/>
              </w:rPr>
            </w:pPr>
            <w:r w:rsidRPr="00485141">
              <w:rPr>
                <w:rFonts w:cstheme="minorHAnsi"/>
                <w:sz w:val="24"/>
                <w:szCs w:val="24"/>
              </w:rPr>
              <w:t>Fuchsia Hart</w:t>
            </w:r>
          </w:p>
        </w:tc>
        <w:tc>
          <w:tcPr>
            <w:tcW w:w="2296" w:type="dxa"/>
          </w:tcPr>
          <w:p w14:paraId="6AC84C4A" w14:textId="77777777" w:rsidR="00965DD8" w:rsidRPr="00485141" w:rsidRDefault="00965DD8" w:rsidP="00965DD8">
            <w:pPr>
              <w:rPr>
                <w:rFonts w:cstheme="minorHAnsi"/>
                <w:sz w:val="24"/>
                <w:szCs w:val="24"/>
              </w:rPr>
            </w:pPr>
            <w:r w:rsidRPr="00485141">
              <w:rPr>
                <w:rFonts w:cstheme="minorHAnsi"/>
                <w:sz w:val="24"/>
                <w:szCs w:val="24"/>
              </w:rPr>
              <w:t xml:space="preserve">Arabic, Persian and Turkish </w:t>
            </w:r>
          </w:p>
        </w:tc>
        <w:tc>
          <w:tcPr>
            <w:tcW w:w="1814" w:type="dxa"/>
          </w:tcPr>
          <w:p w14:paraId="2123AF44" w14:textId="77777777" w:rsidR="00965DD8" w:rsidRPr="00485141" w:rsidRDefault="00965DD8" w:rsidP="00965DD8">
            <w:pPr>
              <w:rPr>
                <w:rFonts w:cstheme="minorHAnsi"/>
                <w:sz w:val="24"/>
                <w:szCs w:val="24"/>
              </w:rPr>
            </w:pPr>
            <w:r w:rsidRPr="00485141">
              <w:rPr>
                <w:rStyle w:val="normaltextrun"/>
                <w:rFonts w:cstheme="minorHAnsi"/>
                <w:iCs/>
                <w:sz w:val="24"/>
                <w:szCs w:val="24"/>
              </w:rPr>
              <w:t>Love in Persian Literature</w:t>
            </w:r>
          </w:p>
        </w:tc>
        <w:tc>
          <w:tcPr>
            <w:tcW w:w="1650" w:type="dxa"/>
          </w:tcPr>
          <w:p w14:paraId="71078B42" w14:textId="77777777" w:rsidR="00965DD8" w:rsidRPr="00485141" w:rsidRDefault="00CC3865" w:rsidP="00965DD8">
            <w:pPr>
              <w:rPr>
                <w:rStyle w:val="normaltextrun"/>
                <w:rFonts w:cstheme="minorHAnsi"/>
                <w:iCs/>
                <w:sz w:val="24"/>
                <w:szCs w:val="24"/>
              </w:rPr>
            </w:pPr>
            <w:r w:rsidRPr="00485141">
              <w:rPr>
                <w:rFonts w:cstheme="minorHAnsi"/>
                <w:sz w:val="24"/>
                <w:szCs w:val="24"/>
              </w:rPr>
              <w:t>Basement Teaching Room, Basement, Oriental Faculty, Pusey Lane</w:t>
            </w:r>
          </w:p>
        </w:tc>
      </w:tr>
    </w:tbl>
    <w:p w14:paraId="5AB6F0D6" w14:textId="77777777" w:rsidR="00343E45" w:rsidRPr="00485141" w:rsidRDefault="00343E45">
      <w:pPr>
        <w:rPr>
          <w:rFonts w:cstheme="minorHAnsi"/>
          <w:sz w:val="24"/>
          <w:szCs w:val="24"/>
        </w:rPr>
      </w:pPr>
    </w:p>
    <w:p w14:paraId="37423595" w14:textId="77777777" w:rsidR="00343E45" w:rsidRPr="00485141" w:rsidRDefault="00DD0EA8">
      <w:pPr>
        <w:rPr>
          <w:rFonts w:cstheme="minorHAnsi"/>
          <w:sz w:val="24"/>
          <w:szCs w:val="24"/>
        </w:rPr>
      </w:pPr>
      <w:r w:rsidRPr="00485141">
        <w:rPr>
          <w:rFonts w:cstheme="minorHAnsi"/>
          <w:sz w:val="24"/>
          <w:szCs w:val="24"/>
        </w:rPr>
        <w:t xml:space="preserve">Tuesday </w:t>
      </w:r>
      <w:r w:rsidR="00343E45" w:rsidRPr="00485141">
        <w:rPr>
          <w:rFonts w:cstheme="minorHAnsi"/>
          <w:sz w:val="24"/>
          <w:szCs w:val="24"/>
        </w:rPr>
        <w:t>26</w:t>
      </w:r>
      <w:r w:rsidR="00343E45" w:rsidRPr="00485141">
        <w:rPr>
          <w:rFonts w:cstheme="minorHAnsi"/>
          <w:sz w:val="24"/>
          <w:szCs w:val="24"/>
          <w:vertAlign w:val="superscript"/>
        </w:rPr>
        <w:t>th</w:t>
      </w:r>
      <w:r w:rsidR="00343E45" w:rsidRPr="00485141">
        <w:rPr>
          <w:rFonts w:cstheme="minorHAnsi"/>
          <w:sz w:val="24"/>
          <w:szCs w:val="24"/>
        </w:rPr>
        <w:t xml:space="preserve"> July</w:t>
      </w:r>
      <w:r w:rsidRPr="00485141">
        <w:rPr>
          <w:rFonts w:cstheme="minorHAnsi"/>
          <w:sz w:val="24"/>
          <w:szCs w:val="24"/>
        </w:rPr>
        <w:t xml:space="preserve"> 2022</w:t>
      </w:r>
    </w:p>
    <w:tbl>
      <w:tblPr>
        <w:tblStyle w:val="TableGrid"/>
        <w:tblW w:w="0" w:type="auto"/>
        <w:tblLook w:val="04A0" w:firstRow="1" w:lastRow="0" w:firstColumn="1" w:lastColumn="0" w:noHBand="0" w:noVBand="1"/>
      </w:tblPr>
      <w:tblGrid>
        <w:gridCol w:w="1151"/>
        <w:gridCol w:w="1759"/>
        <w:gridCol w:w="1909"/>
        <w:gridCol w:w="2641"/>
        <w:gridCol w:w="1556"/>
      </w:tblGrid>
      <w:tr w:rsidR="00A124F5" w:rsidRPr="00485141" w14:paraId="6BAB3BD3" w14:textId="77777777" w:rsidTr="009E36DA">
        <w:tc>
          <w:tcPr>
            <w:tcW w:w="1151" w:type="dxa"/>
          </w:tcPr>
          <w:p w14:paraId="020E67EE" w14:textId="77777777" w:rsidR="00A124F5" w:rsidRPr="00485141" w:rsidRDefault="00A124F5">
            <w:pPr>
              <w:rPr>
                <w:rFonts w:cstheme="minorHAnsi"/>
                <w:sz w:val="24"/>
                <w:szCs w:val="24"/>
              </w:rPr>
            </w:pPr>
            <w:r w:rsidRPr="00485141">
              <w:rPr>
                <w:rFonts w:cstheme="minorHAnsi"/>
                <w:sz w:val="24"/>
                <w:szCs w:val="24"/>
              </w:rPr>
              <w:t>Time</w:t>
            </w:r>
          </w:p>
        </w:tc>
        <w:tc>
          <w:tcPr>
            <w:tcW w:w="1759" w:type="dxa"/>
          </w:tcPr>
          <w:p w14:paraId="7DB5BDEB" w14:textId="77777777" w:rsidR="00A124F5" w:rsidRPr="00485141" w:rsidRDefault="00A124F5">
            <w:pPr>
              <w:rPr>
                <w:rFonts w:cstheme="minorHAnsi"/>
                <w:sz w:val="24"/>
                <w:szCs w:val="24"/>
              </w:rPr>
            </w:pPr>
            <w:r w:rsidRPr="00485141">
              <w:rPr>
                <w:rFonts w:cstheme="minorHAnsi"/>
                <w:sz w:val="24"/>
                <w:szCs w:val="24"/>
              </w:rPr>
              <w:t>Presenter</w:t>
            </w:r>
          </w:p>
        </w:tc>
        <w:tc>
          <w:tcPr>
            <w:tcW w:w="1909" w:type="dxa"/>
          </w:tcPr>
          <w:p w14:paraId="4043E3DF" w14:textId="77777777" w:rsidR="00A124F5" w:rsidRPr="00485141" w:rsidRDefault="00A124F5">
            <w:pPr>
              <w:rPr>
                <w:rFonts w:cstheme="minorHAnsi"/>
                <w:sz w:val="24"/>
                <w:szCs w:val="24"/>
              </w:rPr>
            </w:pPr>
            <w:r w:rsidRPr="00485141">
              <w:rPr>
                <w:rFonts w:cstheme="minorHAnsi"/>
                <w:sz w:val="24"/>
                <w:szCs w:val="24"/>
              </w:rPr>
              <w:t>Subject</w:t>
            </w:r>
          </w:p>
        </w:tc>
        <w:tc>
          <w:tcPr>
            <w:tcW w:w="2641" w:type="dxa"/>
          </w:tcPr>
          <w:p w14:paraId="0789CA64" w14:textId="77777777" w:rsidR="00A124F5" w:rsidRPr="00485141" w:rsidRDefault="00A124F5">
            <w:pPr>
              <w:rPr>
                <w:rFonts w:cstheme="minorHAnsi"/>
                <w:sz w:val="24"/>
                <w:szCs w:val="24"/>
              </w:rPr>
            </w:pPr>
            <w:r w:rsidRPr="00485141">
              <w:rPr>
                <w:rFonts w:cstheme="minorHAnsi"/>
                <w:sz w:val="24"/>
                <w:szCs w:val="24"/>
              </w:rPr>
              <w:t>Title</w:t>
            </w:r>
          </w:p>
        </w:tc>
        <w:tc>
          <w:tcPr>
            <w:tcW w:w="1556" w:type="dxa"/>
          </w:tcPr>
          <w:p w14:paraId="4C2612C7" w14:textId="77777777" w:rsidR="00A124F5" w:rsidRPr="00485141" w:rsidRDefault="00A124F5">
            <w:pPr>
              <w:rPr>
                <w:rFonts w:cstheme="minorHAnsi"/>
                <w:sz w:val="24"/>
                <w:szCs w:val="24"/>
              </w:rPr>
            </w:pPr>
            <w:r w:rsidRPr="00485141">
              <w:rPr>
                <w:rFonts w:cstheme="minorHAnsi"/>
                <w:sz w:val="24"/>
                <w:szCs w:val="24"/>
              </w:rPr>
              <w:t>Location</w:t>
            </w:r>
          </w:p>
        </w:tc>
      </w:tr>
      <w:tr w:rsidR="00A124F5" w:rsidRPr="00485141" w14:paraId="1A9BAC0C" w14:textId="77777777" w:rsidTr="009E36DA">
        <w:tc>
          <w:tcPr>
            <w:tcW w:w="1151" w:type="dxa"/>
          </w:tcPr>
          <w:p w14:paraId="2322FE32" w14:textId="77777777" w:rsidR="00A124F5" w:rsidRPr="00485141" w:rsidRDefault="00DD0EA8">
            <w:pPr>
              <w:rPr>
                <w:rFonts w:cstheme="minorHAnsi"/>
                <w:sz w:val="24"/>
                <w:szCs w:val="24"/>
              </w:rPr>
            </w:pPr>
            <w:r w:rsidRPr="00485141">
              <w:rPr>
                <w:rFonts w:cstheme="minorHAnsi"/>
                <w:sz w:val="24"/>
                <w:szCs w:val="24"/>
              </w:rPr>
              <w:t>9-11</w:t>
            </w:r>
          </w:p>
        </w:tc>
        <w:tc>
          <w:tcPr>
            <w:tcW w:w="1759" w:type="dxa"/>
          </w:tcPr>
          <w:p w14:paraId="107E976A" w14:textId="77777777" w:rsidR="00A124F5" w:rsidRPr="00485141" w:rsidRDefault="00DD0EA8">
            <w:pPr>
              <w:rPr>
                <w:rFonts w:cstheme="minorHAnsi"/>
                <w:sz w:val="24"/>
                <w:szCs w:val="24"/>
              </w:rPr>
            </w:pPr>
            <w:r w:rsidRPr="00485141">
              <w:rPr>
                <w:rFonts w:cstheme="minorHAnsi"/>
                <w:sz w:val="24"/>
                <w:szCs w:val="24"/>
              </w:rPr>
              <w:t xml:space="preserve">Yuanyuan </w:t>
            </w:r>
            <w:proofErr w:type="spellStart"/>
            <w:r w:rsidRPr="00485141">
              <w:rPr>
                <w:rFonts w:cstheme="minorHAnsi"/>
                <w:sz w:val="24"/>
                <w:szCs w:val="24"/>
              </w:rPr>
              <w:t>Su</w:t>
            </w:r>
            <w:proofErr w:type="spellEnd"/>
          </w:p>
        </w:tc>
        <w:tc>
          <w:tcPr>
            <w:tcW w:w="1909" w:type="dxa"/>
          </w:tcPr>
          <w:p w14:paraId="6383696A" w14:textId="77777777" w:rsidR="00A124F5" w:rsidRPr="00485141" w:rsidRDefault="00DD0EA8">
            <w:pPr>
              <w:rPr>
                <w:rFonts w:cstheme="minorHAnsi"/>
                <w:sz w:val="24"/>
                <w:szCs w:val="24"/>
              </w:rPr>
            </w:pPr>
            <w:r w:rsidRPr="00485141">
              <w:rPr>
                <w:rFonts w:cstheme="minorHAnsi"/>
                <w:sz w:val="24"/>
                <w:szCs w:val="24"/>
              </w:rPr>
              <w:t>Chinese</w:t>
            </w:r>
          </w:p>
        </w:tc>
        <w:tc>
          <w:tcPr>
            <w:tcW w:w="2641" w:type="dxa"/>
          </w:tcPr>
          <w:p w14:paraId="436FF248" w14:textId="77777777" w:rsidR="00A124F5" w:rsidRPr="00485141" w:rsidRDefault="00DD0EA8">
            <w:pPr>
              <w:rPr>
                <w:rFonts w:cstheme="minorHAnsi"/>
                <w:sz w:val="24"/>
                <w:szCs w:val="24"/>
              </w:rPr>
            </w:pPr>
            <w:r w:rsidRPr="00485141">
              <w:rPr>
                <w:rFonts w:cstheme="minorHAnsi"/>
                <w:sz w:val="24"/>
                <w:szCs w:val="24"/>
              </w:rPr>
              <w:t xml:space="preserve">An Introduction to 18th Century Chinese Novel </w:t>
            </w:r>
            <w:proofErr w:type="spellStart"/>
            <w:r w:rsidRPr="00485141">
              <w:rPr>
                <w:rFonts w:cstheme="minorHAnsi"/>
                <w:sz w:val="24"/>
                <w:szCs w:val="24"/>
              </w:rPr>
              <w:t>Honglou</w:t>
            </w:r>
            <w:proofErr w:type="spellEnd"/>
            <w:r w:rsidRPr="00485141">
              <w:rPr>
                <w:rFonts w:cstheme="minorHAnsi"/>
                <w:sz w:val="24"/>
                <w:szCs w:val="24"/>
              </w:rPr>
              <w:t xml:space="preserve"> meng (Dream of the Red Chamber) </w:t>
            </w:r>
          </w:p>
        </w:tc>
        <w:tc>
          <w:tcPr>
            <w:tcW w:w="1556" w:type="dxa"/>
          </w:tcPr>
          <w:p w14:paraId="38AE87C7" w14:textId="77777777" w:rsidR="00A124F5" w:rsidRPr="00485141" w:rsidRDefault="006350DB">
            <w:pPr>
              <w:rPr>
                <w:rFonts w:cstheme="minorHAnsi"/>
                <w:sz w:val="24"/>
                <w:szCs w:val="24"/>
              </w:rPr>
            </w:pPr>
            <w:r w:rsidRPr="00485141">
              <w:rPr>
                <w:rFonts w:cstheme="minorHAnsi"/>
                <w:sz w:val="24"/>
                <w:szCs w:val="24"/>
              </w:rPr>
              <w:t>Lucina Ho Room</w:t>
            </w:r>
            <w:r w:rsidR="00965DD8" w:rsidRPr="00485141">
              <w:rPr>
                <w:rFonts w:cstheme="minorHAnsi"/>
                <w:sz w:val="24"/>
                <w:szCs w:val="24"/>
              </w:rPr>
              <w:t>, 1</w:t>
            </w:r>
            <w:r w:rsidR="00965DD8" w:rsidRPr="00485141">
              <w:rPr>
                <w:rFonts w:cstheme="minorHAnsi"/>
                <w:sz w:val="24"/>
                <w:szCs w:val="24"/>
                <w:vertAlign w:val="superscript"/>
              </w:rPr>
              <w:t>st</w:t>
            </w:r>
            <w:r w:rsidR="00965DD8" w:rsidRPr="00485141">
              <w:rPr>
                <w:rFonts w:cstheme="minorHAnsi"/>
                <w:sz w:val="24"/>
                <w:szCs w:val="24"/>
              </w:rPr>
              <w:t xml:space="preserve"> Floor, China Centre, Canterbury Road</w:t>
            </w:r>
          </w:p>
        </w:tc>
      </w:tr>
      <w:tr w:rsidR="00A124F5" w:rsidRPr="00485141" w14:paraId="5E7E73B4" w14:textId="77777777" w:rsidTr="009E36DA">
        <w:tc>
          <w:tcPr>
            <w:tcW w:w="1151" w:type="dxa"/>
          </w:tcPr>
          <w:p w14:paraId="6123F829" w14:textId="10EE8583" w:rsidR="00A124F5" w:rsidRPr="00485141" w:rsidRDefault="00965DD8">
            <w:pPr>
              <w:rPr>
                <w:rFonts w:cstheme="minorHAnsi"/>
                <w:sz w:val="24"/>
                <w:szCs w:val="24"/>
              </w:rPr>
            </w:pPr>
            <w:r w:rsidRPr="00485141">
              <w:rPr>
                <w:rFonts w:cstheme="minorHAnsi"/>
                <w:sz w:val="24"/>
                <w:szCs w:val="24"/>
              </w:rPr>
              <w:t>11</w:t>
            </w:r>
            <w:r w:rsidR="009E36DA">
              <w:rPr>
                <w:rFonts w:cstheme="minorHAnsi"/>
                <w:sz w:val="24"/>
                <w:szCs w:val="24"/>
              </w:rPr>
              <w:t>-12:2</w:t>
            </w:r>
            <w:r w:rsidR="00A124F5" w:rsidRPr="00485141">
              <w:rPr>
                <w:rFonts w:cstheme="minorHAnsi"/>
                <w:sz w:val="24"/>
                <w:szCs w:val="24"/>
              </w:rPr>
              <w:t>0</w:t>
            </w:r>
          </w:p>
        </w:tc>
        <w:tc>
          <w:tcPr>
            <w:tcW w:w="1759" w:type="dxa"/>
          </w:tcPr>
          <w:p w14:paraId="3BF438C0" w14:textId="77777777" w:rsidR="00A124F5" w:rsidRPr="00485141" w:rsidRDefault="00A124F5">
            <w:pPr>
              <w:rPr>
                <w:rFonts w:cstheme="minorHAnsi"/>
                <w:sz w:val="24"/>
                <w:szCs w:val="24"/>
              </w:rPr>
            </w:pPr>
            <w:r w:rsidRPr="00485141">
              <w:rPr>
                <w:rFonts w:cstheme="minorHAnsi"/>
                <w:sz w:val="24"/>
                <w:szCs w:val="24"/>
              </w:rPr>
              <w:t>William Blythe</w:t>
            </w:r>
          </w:p>
        </w:tc>
        <w:tc>
          <w:tcPr>
            <w:tcW w:w="1909" w:type="dxa"/>
          </w:tcPr>
          <w:p w14:paraId="23320142" w14:textId="77777777" w:rsidR="00A124F5" w:rsidRPr="00485141" w:rsidRDefault="00A124F5">
            <w:pPr>
              <w:rPr>
                <w:rFonts w:cstheme="minorHAnsi"/>
                <w:sz w:val="24"/>
                <w:szCs w:val="24"/>
              </w:rPr>
            </w:pPr>
            <w:r w:rsidRPr="00485141">
              <w:rPr>
                <w:rFonts w:cstheme="minorHAnsi"/>
                <w:sz w:val="24"/>
                <w:szCs w:val="24"/>
              </w:rPr>
              <w:t>Chinese</w:t>
            </w:r>
          </w:p>
        </w:tc>
        <w:tc>
          <w:tcPr>
            <w:tcW w:w="2641" w:type="dxa"/>
          </w:tcPr>
          <w:p w14:paraId="5066FCD8" w14:textId="77777777" w:rsidR="00A124F5" w:rsidRPr="00485141" w:rsidRDefault="00A153BB">
            <w:pPr>
              <w:rPr>
                <w:rFonts w:cstheme="minorHAnsi"/>
                <w:sz w:val="24"/>
                <w:szCs w:val="24"/>
              </w:rPr>
            </w:pPr>
            <w:r>
              <w:rPr>
                <w:rFonts w:cstheme="minorHAnsi"/>
                <w:sz w:val="24"/>
                <w:szCs w:val="24"/>
              </w:rPr>
              <w:t xml:space="preserve">Qian </w:t>
            </w:r>
            <w:proofErr w:type="spellStart"/>
            <w:r>
              <w:rPr>
                <w:rFonts w:cstheme="minorHAnsi"/>
                <w:sz w:val="24"/>
                <w:szCs w:val="24"/>
              </w:rPr>
              <w:t>Zhongshu</w:t>
            </w:r>
            <w:proofErr w:type="spellEnd"/>
            <w:r>
              <w:rPr>
                <w:rFonts w:cstheme="minorHAnsi"/>
                <w:sz w:val="24"/>
                <w:szCs w:val="24"/>
              </w:rPr>
              <w:t xml:space="preserve"> at Oxford</w:t>
            </w:r>
          </w:p>
        </w:tc>
        <w:tc>
          <w:tcPr>
            <w:tcW w:w="1556" w:type="dxa"/>
          </w:tcPr>
          <w:p w14:paraId="19FEC955" w14:textId="77777777" w:rsidR="00A124F5" w:rsidRPr="00485141" w:rsidRDefault="006350DB">
            <w:pPr>
              <w:rPr>
                <w:rFonts w:cstheme="minorHAnsi"/>
                <w:sz w:val="24"/>
                <w:szCs w:val="24"/>
              </w:rPr>
            </w:pPr>
            <w:r w:rsidRPr="00485141">
              <w:rPr>
                <w:rFonts w:cstheme="minorHAnsi"/>
                <w:sz w:val="24"/>
                <w:szCs w:val="24"/>
              </w:rPr>
              <w:t>Lucina Ho Room</w:t>
            </w:r>
            <w:r w:rsidR="00965DD8" w:rsidRPr="00485141">
              <w:rPr>
                <w:rFonts w:cstheme="minorHAnsi"/>
                <w:sz w:val="24"/>
                <w:szCs w:val="24"/>
              </w:rPr>
              <w:t>, 1</w:t>
            </w:r>
            <w:r w:rsidR="00965DD8" w:rsidRPr="00485141">
              <w:rPr>
                <w:rFonts w:cstheme="minorHAnsi"/>
                <w:sz w:val="24"/>
                <w:szCs w:val="24"/>
                <w:vertAlign w:val="superscript"/>
              </w:rPr>
              <w:t>st</w:t>
            </w:r>
            <w:r w:rsidR="00965DD8" w:rsidRPr="00485141">
              <w:rPr>
                <w:rFonts w:cstheme="minorHAnsi"/>
                <w:sz w:val="24"/>
                <w:szCs w:val="24"/>
              </w:rPr>
              <w:t xml:space="preserve"> Floor, China Centre, Canterbury Road</w:t>
            </w:r>
          </w:p>
        </w:tc>
      </w:tr>
      <w:tr w:rsidR="009E36DA" w:rsidRPr="00485141" w14:paraId="0E04EABD" w14:textId="77777777" w:rsidTr="009E36DA">
        <w:tc>
          <w:tcPr>
            <w:tcW w:w="1151" w:type="dxa"/>
          </w:tcPr>
          <w:p w14:paraId="3429B894" w14:textId="6F213641" w:rsidR="009E36DA" w:rsidRPr="00485141" w:rsidRDefault="009E36DA" w:rsidP="009E36DA">
            <w:pPr>
              <w:rPr>
                <w:rFonts w:cstheme="minorHAnsi"/>
                <w:sz w:val="24"/>
                <w:szCs w:val="24"/>
              </w:rPr>
            </w:pPr>
            <w:r>
              <w:rPr>
                <w:rFonts w:cstheme="minorHAnsi"/>
                <w:sz w:val="24"/>
                <w:szCs w:val="24"/>
              </w:rPr>
              <w:t>13:00-15:0</w:t>
            </w:r>
            <w:r w:rsidRPr="00485141">
              <w:rPr>
                <w:rFonts w:cstheme="minorHAnsi"/>
                <w:sz w:val="24"/>
                <w:szCs w:val="24"/>
              </w:rPr>
              <w:t>0</w:t>
            </w:r>
          </w:p>
        </w:tc>
        <w:tc>
          <w:tcPr>
            <w:tcW w:w="1759" w:type="dxa"/>
          </w:tcPr>
          <w:p w14:paraId="3F9AC6BB" w14:textId="7C03EA1D" w:rsidR="009E36DA" w:rsidRPr="00485141" w:rsidRDefault="009E36DA" w:rsidP="009E36DA">
            <w:pPr>
              <w:rPr>
                <w:rFonts w:cstheme="minorHAnsi"/>
                <w:sz w:val="24"/>
                <w:szCs w:val="24"/>
              </w:rPr>
            </w:pPr>
            <w:proofErr w:type="spellStart"/>
            <w:r w:rsidRPr="00485141">
              <w:rPr>
                <w:rFonts w:cstheme="minorHAnsi"/>
                <w:sz w:val="24"/>
                <w:szCs w:val="24"/>
              </w:rPr>
              <w:t>Talah</w:t>
            </w:r>
            <w:proofErr w:type="spellEnd"/>
            <w:r w:rsidRPr="00485141">
              <w:rPr>
                <w:rFonts w:cstheme="minorHAnsi"/>
                <w:sz w:val="24"/>
                <w:szCs w:val="24"/>
              </w:rPr>
              <w:t xml:space="preserve"> Anderson and Benjamin Caspi</w:t>
            </w:r>
          </w:p>
        </w:tc>
        <w:tc>
          <w:tcPr>
            <w:tcW w:w="1909" w:type="dxa"/>
          </w:tcPr>
          <w:p w14:paraId="2FC6B9EB" w14:textId="5E2101F9" w:rsidR="009E36DA" w:rsidRPr="00485141" w:rsidRDefault="009E36DA" w:rsidP="009E36DA">
            <w:pPr>
              <w:rPr>
                <w:rFonts w:cstheme="minorHAnsi"/>
                <w:sz w:val="24"/>
                <w:szCs w:val="24"/>
              </w:rPr>
            </w:pPr>
            <w:r w:rsidRPr="00485141">
              <w:rPr>
                <w:rFonts w:cstheme="minorHAnsi"/>
                <w:sz w:val="24"/>
                <w:szCs w:val="24"/>
              </w:rPr>
              <w:t>Egyptology and Near Eastern Studies</w:t>
            </w:r>
          </w:p>
        </w:tc>
        <w:tc>
          <w:tcPr>
            <w:tcW w:w="2641" w:type="dxa"/>
          </w:tcPr>
          <w:p w14:paraId="74569337" w14:textId="77777777" w:rsidR="009E36DA" w:rsidRPr="00485141" w:rsidRDefault="009E36DA" w:rsidP="009E36DA">
            <w:pPr>
              <w:rPr>
                <w:rFonts w:cstheme="minorHAnsi"/>
                <w:sz w:val="24"/>
                <w:szCs w:val="24"/>
              </w:rPr>
            </w:pPr>
            <w:r w:rsidRPr="00485141">
              <w:rPr>
                <w:rFonts w:cstheme="minorHAnsi"/>
                <w:sz w:val="24"/>
                <w:szCs w:val="24"/>
              </w:rPr>
              <w:t>Handling Ancient Mesopotamian artefacts &amp;</w:t>
            </w:r>
          </w:p>
          <w:p w14:paraId="75D738DF" w14:textId="385AAA81" w:rsidR="009E36DA" w:rsidRPr="00485141" w:rsidRDefault="009E36DA" w:rsidP="009E36DA">
            <w:pPr>
              <w:rPr>
                <w:rFonts w:cstheme="minorHAnsi"/>
                <w:sz w:val="24"/>
                <w:szCs w:val="24"/>
              </w:rPr>
            </w:pPr>
            <w:r w:rsidRPr="00485141">
              <w:rPr>
                <w:rFonts w:cstheme="minorHAnsi"/>
                <w:sz w:val="24"/>
                <w:szCs w:val="24"/>
              </w:rPr>
              <w:t>The Gods of Ancient Mesopotamia</w:t>
            </w:r>
          </w:p>
        </w:tc>
        <w:tc>
          <w:tcPr>
            <w:tcW w:w="1556" w:type="dxa"/>
          </w:tcPr>
          <w:p w14:paraId="5CADAE4F" w14:textId="686ED862" w:rsidR="009E36DA" w:rsidRPr="00485141" w:rsidRDefault="009E36DA" w:rsidP="009E36DA">
            <w:pPr>
              <w:rPr>
                <w:rFonts w:cstheme="minorHAnsi"/>
                <w:sz w:val="24"/>
                <w:szCs w:val="24"/>
              </w:rPr>
            </w:pPr>
            <w:r w:rsidRPr="00485141">
              <w:rPr>
                <w:rFonts w:cstheme="minorHAnsi"/>
                <w:sz w:val="24"/>
                <w:szCs w:val="24"/>
              </w:rPr>
              <w:t xml:space="preserve">Ashmolean Museum (Gather </w:t>
            </w:r>
            <w:r>
              <w:rPr>
                <w:rFonts w:cstheme="minorHAnsi"/>
                <w:sz w:val="24"/>
                <w:szCs w:val="24"/>
              </w:rPr>
              <w:t>at the entrance of Ashmolean museum at 13:00</w:t>
            </w:r>
            <w:r w:rsidRPr="00485141">
              <w:rPr>
                <w:rFonts w:cstheme="minorHAnsi"/>
                <w:sz w:val="24"/>
                <w:szCs w:val="24"/>
              </w:rPr>
              <w:t>)</w:t>
            </w:r>
          </w:p>
        </w:tc>
      </w:tr>
    </w:tbl>
    <w:p w14:paraId="52B8C0DC" w14:textId="77777777" w:rsidR="00343E45" w:rsidRPr="00485141" w:rsidRDefault="00343E45">
      <w:pPr>
        <w:rPr>
          <w:rFonts w:cstheme="minorHAnsi"/>
          <w:sz w:val="24"/>
          <w:szCs w:val="24"/>
        </w:rPr>
      </w:pPr>
    </w:p>
    <w:p w14:paraId="14CB9EBA" w14:textId="77777777" w:rsidR="005D3FB5" w:rsidRPr="00485141" w:rsidRDefault="00DD0EA8">
      <w:pPr>
        <w:rPr>
          <w:rFonts w:cstheme="minorHAnsi"/>
          <w:sz w:val="24"/>
          <w:szCs w:val="24"/>
        </w:rPr>
      </w:pPr>
      <w:r w:rsidRPr="00485141">
        <w:rPr>
          <w:rFonts w:cstheme="minorHAnsi"/>
          <w:sz w:val="24"/>
          <w:szCs w:val="24"/>
        </w:rPr>
        <w:t xml:space="preserve">Wednesday </w:t>
      </w:r>
      <w:r w:rsidR="005D3FB5" w:rsidRPr="00485141">
        <w:rPr>
          <w:rFonts w:cstheme="minorHAnsi"/>
          <w:sz w:val="24"/>
          <w:szCs w:val="24"/>
        </w:rPr>
        <w:t>27</w:t>
      </w:r>
      <w:r w:rsidR="005D3FB5" w:rsidRPr="00485141">
        <w:rPr>
          <w:rFonts w:cstheme="minorHAnsi"/>
          <w:sz w:val="24"/>
          <w:szCs w:val="24"/>
          <w:vertAlign w:val="superscript"/>
        </w:rPr>
        <w:t>th</w:t>
      </w:r>
      <w:r w:rsidR="005D3FB5" w:rsidRPr="00485141">
        <w:rPr>
          <w:rFonts w:cstheme="minorHAnsi"/>
          <w:sz w:val="24"/>
          <w:szCs w:val="24"/>
        </w:rPr>
        <w:t xml:space="preserve"> July</w:t>
      </w:r>
      <w:r w:rsidRPr="00485141">
        <w:rPr>
          <w:rFonts w:cstheme="minorHAnsi"/>
          <w:sz w:val="24"/>
          <w:szCs w:val="24"/>
        </w:rPr>
        <w:t xml:space="preserve"> 2022</w:t>
      </w:r>
    </w:p>
    <w:tbl>
      <w:tblPr>
        <w:tblStyle w:val="TableGrid"/>
        <w:tblW w:w="0" w:type="auto"/>
        <w:tblLook w:val="04A0" w:firstRow="1" w:lastRow="0" w:firstColumn="1" w:lastColumn="0" w:noHBand="0" w:noVBand="1"/>
      </w:tblPr>
      <w:tblGrid>
        <w:gridCol w:w="1215"/>
        <w:gridCol w:w="2022"/>
        <w:gridCol w:w="1626"/>
        <w:gridCol w:w="2641"/>
        <w:gridCol w:w="1512"/>
      </w:tblGrid>
      <w:tr w:rsidR="00965DD8" w:rsidRPr="00485141" w14:paraId="65778F02" w14:textId="77777777" w:rsidTr="00965DD8">
        <w:tc>
          <w:tcPr>
            <w:tcW w:w="1327" w:type="dxa"/>
          </w:tcPr>
          <w:p w14:paraId="62950123" w14:textId="77777777" w:rsidR="00A124F5" w:rsidRPr="00485141" w:rsidRDefault="00A124F5" w:rsidP="00085F13">
            <w:pPr>
              <w:rPr>
                <w:rFonts w:cstheme="minorHAnsi"/>
                <w:sz w:val="24"/>
                <w:szCs w:val="24"/>
              </w:rPr>
            </w:pPr>
            <w:r w:rsidRPr="00485141">
              <w:rPr>
                <w:rFonts w:cstheme="minorHAnsi"/>
                <w:sz w:val="24"/>
                <w:szCs w:val="24"/>
              </w:rPr>
              <w:t>Time</w:t>
            </w:r>
          </w:p>
        </w:tc>
        <w:tc>
          <w:tcPr>
            <w:tcW w:w="2278" w:type="dxa"/>
          </w:tcPr>
          <w:p w14:paraId="09598511" w14:textId="77777777" w:rsidR="00A124F5" w:rsidRPr="00485141" w:rsidRDefault="00A124F5" w:rsidP="00085F13">
            <w:pPr>
              <w:rPr>
                <w:rFonts w:cstheme="minorHAnsi"/>
                <w:sz w:val="24"/>
                <w:szCs w:val="24"/>
              </w:rPr>
            </w:pPr>
            <w:r w:rsidRPr="00485141">
              <w:rPr>
                <w:rFonts w:cstheme="minorHAnsi"/>
                <w:sz w:val="24"/>
                <w:szCs w:val="24"/>
              </w:rPr>
              <w:t>Presenter</w:t>
            </w:r>
          </w:p>
        </w:tc>
        <w:tc>
          <w:tcPr>
            <w:tcW w:w="1818" w:type="dxa"/>
          </w:tcPr>
          <w:p w14:paraId="4A529F7D" w14:textId="77777777" w:rsidR="00A124F5" w:rsidRPr="00485141" w:rsidRDefault="00A124F5" w:rsidP="00085F13">
            <w:pPr>
              <w:rPr>
                <w:rFonts w:cstheme="minorHAnsi"/>
                <w:sz w:val="24"/>
                <w:szCs w:val="24"/>
              </w:rPr>
            </w:pPr>
            <w:r w:rsidRPr="00485141">
              <w:rPr>
                <w:rFonts w:cstheme="minorHAnsi"/>
                <w:sz w:val="24"/>
                <w:szCs w:val="24"/>
              </w:rPr>
              <w:t>Subject</w:t>
            </w:r>
          </w:p>
        </w:tc>
        <w:tc>
          <w:tcPr>
            <w:tcW w:w="1943" w:type="dxa"/>
          </w:tcPr>
          <w:p w14:paraId="5EBD4EBB" w14:textId="77777777" w:rsidR="00A124F5" w:rsidRPr="00485141" w:rsidRDefault="00A124F5" w:rsidP="00085F13">
            <w:pPr>
              <w:rPr>
                <w:rFonts w:cstheme="minorHAnsi"/>
                <w:sz w:val="24"/>
                <w:szCs w:val="24"/>
              </w:rPr>
            </w:pPr>
            <w:r w:rsidRPr="00485141">
              <w:rPr>
                <w:rFonts w:cstheme="minorHAnsi"/>
                <w:sz w:val="24"/>
                <w:szCs w:val="24"/>
              </w:rPr>
              <w:t>Title</w:t>
            </w:r>
          </w:p>
        </w:tc>
        <w:tc>
          <w:tcPr>
            <w:tcW w:w="1650" w:type="dxa"/>
          </w:tcPr>
          <w:p w14:paraId="1F825159" w14:textId="77777777" w:rsidR="00A124F5" w:rsidRPr="00485141" w:rsidRDefault="00A124F5" w:rsidP="00085F13">
            <w:pPr>
              <w:rPr>
                <w:rFonts w:cstheme="minorHAnsi"/>
                <w:sz w:val="24"/>
                <w:szCs w:val="24"/>
              </w:rPr>
            </w:pPr>
            <w:r w:rsidRPr="00485141">
              <w:rPr>
                <w:rFonts w:cstheme="minorHAnsi"/>
                <w:sz w:val="24"/>
                <w:szCs w:val="24"/>
              </w:rPr>
              <w:t>Location</w:t>
            </w:r>
          </w:p>
        </w:tc>
      </w:tr>
      <w:tr w:rsidR="00965DD8" w:rsidRPr="00485141" w14:paraId="1DC50418" w14:textId="77777777" w:rsidTr="00965DD8">
        <w:tc>
          <w:tcPr>
            <w:tcW w:w="1327" w:type="dxa"/>
          </w:tcPr>
          <w:p w14:paraId="36B62B1A" w14:textId="305D184C" w:rsidR="00A124F5" w:rsidRPr="00485141" w:rsidRDefault="00D66810">
            <w:pPr>
              <w:rPr>
                <w:rFonts w:cstheme="minorHAnsi"/>
                <w:sz w:val="24"/>
                <w:szCs w:val="24"/>
              </w:rPr>
            </w:pPr>
            <w:r>
              <w:rPr>
                <w:rFonts w:cstheme="minorHAnsi"/>
                <w:sz w:val="24"/>
                <w:szCs w:val="24"/>
              </w:rPr>
              <w:t>9-10:2</w:t>
            </w:r>
            <w:r w:rsidR="00A124F5" w:rsidRPr="00485141">
              <w:rPr>
                <w:rFonts w:cstheme="minorHAnsi"/>
                <w:sz w:val="24"/>
                <w:szCs w:val="24"/>
              </w:rPr>
              <w:t>0</w:t>
            </w:r>
            <w:r>
              <w:rPr>
                <w:rStyle w:val="EndnoteReference"/>
                <w:rFonts w:cstheme="minorHAnsi"/>
                <w:sz w:val="24"/>
                <w:szCs w:val="24"/>
              </w:rPr>
              <w:endnoteReference w:id="1"/>
            </w:r>
          </w:p>
        </w:tc>
        <w:tc>
          <w:tcPr>
            <w:tcW w:w="2278" w:type="dxa"/>
          </w:tcPr>
          <w:p w14:paraId="05A04317" w14:textId="77777777" w:rsidR="00A124F5" w:rsidRPr="00485141" w:rsidRDefault="00D55813">
            <w:pPr>
              <w:rPr>
                <w:rFonts w:cstheme="minorHAnsi"/>
                <w:sz w:val="24"/>
                <w:szCs w:val="24"/>
              </w:rPr>
            </w:pPr>
            <w:r w:rsidRPr="00485141">
              <w:rPr>
                <w:rFonts w:cstheme="minorHAnsi"/>
                <w:sz w:val="24"/>
                <w:szCs w:val="24"/>
              </w:rPr>
              <w:t>Alfred Ye</w:t>
            </w:r>
          </w:p>
        </w:tc>
        <w:tc>
          <w:tcPr>
            <w:tcW w:w="1818" w:type="dxa"/>
          </w:tcPr>
          <w:p w14:paraId="703A7722" w14:textId="77777777" w:rsidR="00A124F5" w:rsidRPr="00485141" w:rsidRDefault="00D55813">
            <w:pPr>
              <w:rPr>
                <w:rFonts w:cstheme="minorHAnsi"/>
                <w:sz w:val="24"/>
                <w:szCs w:val="24"/>
              </w:rPr>
            </w:pPr>
            <w:r w:rsidRPr="00485141">
              <w:rPr>
                <w:rFonts w:cstheme="minorHAnsi"/>
                <w:sz w:val="24"/>
                <w:szCs w:val="24"/>
              </w:rPr>
              <w:t>Inner &amp; South Asia</w:t>
            </w:r>
          </w:p>
        </w:tc>
        <w:tc>
          <w:tcPr>
            <w:tcW w:w="1943" w:type="dxa"/>
          </w:tcPr>
          <w:p w14:paraId="0DF952E2" w14:textId="77777777" w:rsidR="00A124F5" w:rsidRPr="00485141" w:rsidRDefault="00CF15B3">
            <w:pPr>
              <w:rPr>
                <w:rFonts w:cstheme="minorHAnsi"/>
                <w:sz w:val="24"/>
                <w:szCs w:val="24"/>
              </w:rPr>
            </w:pPr>
            <w:r w:rsidRPr="00485141">
              <w:rPr>
                <w:rFonts w:cstheme="minorHAnsi"/>
                <w:sz w:val="24"/>
                <w:szCs w:val="24"/>
              </w:rPr>
              <w:t>The Deities in Classical Indian Religions</w:t>
            </w:r>
          </w:p>
        </w:tc>
        <w:tc>
          <w:tcPr>
            <w:tcW w:w="1650" w:type="dxa"/>
          </w:tcPr>
          <w:p w14:paraId="30ED6193" w14:textId="6B5DA16C" w:rsidR="00A124F5" w:rsidRPr="00485141" w:rsidRDefault="009E36DA">
            <w:pPr>
              <w:rPr>
                <w:rFonts w:cstheme="minorHAnsi"/>
                <w:sz w:val="24"/>
                <w:szCs w:val="24"/>
              </w:rPr>
            </w:pPr>
            <w:r>
              <w:rPr>
                <w:rFonts w:cstheme="minorHAnsi"/>
                <w:sz w:val="24"/>
                <w:szCs w:val="24"/>
              </w:rPr>
              <w:t>Online</w:t>
            </w:r>
            <w:r w:rsidR="00965DD8" w:rsidRPr="00485141">
              <w:rPr>
                <w:rFonts w:cstheme="minorHAnsi"/>
                <w:sz w:val="24"/>
                <w:szCs w:val="24"/>
              </w:rPr>
              <w:t xml:space="preserve"> </w:t>
            </w:r>
          </w:p>
        </w:tc>
      </w:tr>
      <w:tr w:rsidR="00965DD8" w:rsidRPr="00485141" w14:paraId="5814EC33" w14:textId="77777777" w:rsidTr="00965DD8">
        <w:tc>
          <w:tcPr>
            <w:tcW w:w="1327" w:type="dxa"/>
          </w:tcPr>
          <w:p w14:paraId="2A3ACF55" w14:textId="58B4DAAE" w:rsidR="00A124F5" w:rsidRPr="00485141" w:rsidRDefault="009E36DA">
            <w:pPr>
              <w:rPr>
                <w:rFonts w:cstheme="minorHAnsi"/>
                <w:sz w:val="24"/>
                <w:szCs w:val="24"/>
              </w:rPr>
            </w:pPr>
            <w:r>
              <w:rPr>
                <w:rFonts w:cstheme="minorHAnsi"/>
                <w:sz w:val="24"/>
                <w:szCs w:val="24"/>
              </w:rPr>
              <w:t>10:40-11:1</w:t>
            </w:r>
            <w:r w:rsidR="00A124F5" w:rsidRPr="00485141">
              <w:rPr>
                <w:rFonts w:cstheme="minorHAnsi"/>
                <w:sz w:val="24"/>
                <w:szCs w:val="24"/>
              </w:rPr>
              <w:t>0</w:t>
            </w:r>
          </w:p>
        </w:tc>
        <w:tc>
          <w:tcPr>
            <w:tcW w:w="2278" w:type="dxa"/>
          </w:tcPr>
          <w:p w14:paraId="2D30B5B7" w14:textId="584B8FE1" w:rsidR="00A124F5" w:rsidRPr="00485141" w:rsidRDefault="009E36DA">
            <w:pPr>
              <w:rPr>
                <w:rFonts w:cstheme="minorHAnsi"/>
                <w:sz w:val="24"/>
                <w:szCs w:val="24"/>
              </w:rPr>
            </w:pPr>
            <w:r>
              <w:rPr>
                <w:rFonts w:cstheme="minorHAnsi"/>
                <w:sz w:val="24"/>
                <w:szCs w:val="24"/>
              </w:rPr>
              <w:t>Paul Bevan</w:t>
            </w:r>
          </w:p>
        </w:tc>
        <w:tc>
          <w:tcPr>
            <w:tcW w:w="1818" w:type="dxa"/>
          </w:tcPr>
          <w:p w14:paraId="40B7EC0C" w14:textId="5A5175E7" w:rsidR="00A124F5" w:rsidRPr="00485141" w:rsidRDefault="009E36DA">
            <w:pPr>
              <w:rPr>
                <w:rFonts w:cstheme="minorHAnsi"/>
                <w:sz w:val="24"/>
                <w:szCs w:val="24"/>
              </w:rPr>
            </w:pPr>
            <w:r>
              <w:rPr>
                <w:rFonts w:cstheme="minorHAnsi"/>
                <w:sz w:val="24"/>
                <w:szCs w:val="24"/>
              </w:rPr>
              <w:t xml:space="preserve">Chinese </w:t>
            </w:r>
          </w:p>
        </w:tc>
        <w:tc>
          <w:tcPr>
            <w:tcW w:w="1943" w:type="dxa"/>
          </w:tcPr>
          <w:p w14:paraId="47C9460E" w14:textId="05861949" w:rsidR="00A124F5" w:rsidRPr="00485141" w:rsidRDefault="009E36DA">
            <w:pPr>
              <w:rPr>
                <w:rFonts w:cstheme="minorHAnsi"/>
                <w:sz w:val="24"/>
                <w:szCs w:val="24"/>
              </w:rPr>
            </w:pPr>
            <w:r w:rsidRPr="00485141">
              <w:rPr>
                <w:rFonts w:cstheme="minorHAnsi"/>
                <w:sz w:val="24"/>
                <w:szCs w:val="24"/>
              </w:rPr>
              <w:t>Manhua (cartoons) in China in the 1930s</w:t>
            </w:r>
          </w:p>
        </w:tc>
        <w:tc>
          <w:tcPr>
            <w:tcW w:w="1650" w:type="dxa"/>
          </w:tcPr>
          <w:p w14:paraId="0F916679" w14:textId="398B6D5F" w:rsidR="00A124F5" w:rsidRPr="00485141" w:rsidRDefault="009E36DA">
            <w:pPr>
              <w:rPr>
                <w:rFonts w:cstheme="minorHAnsi"/>
                <w:sz w:val="24"/>
                <w:szCs w:val="24"/>
              </w:rPr>
            </w:pPr>
            <w:r>
              <w:rPr>
                <w:rFonts w:cstheme="minorHAnsi"/>
                <w:sz w:val="24"/>
                <w:szCs w:val="24"/>
              </w:rPr>
              <w:t>Online</w:t>
            </w:r>
          </w:p>
        </w:tc>
      </w:tr>
      <w:tr w:rsidR="009E36DA" w:rsidRPr="00485141" w14:paraId="67399E0B" w14:textId="77777777" w:rsidTr="00965DD8">
        <w:tc>
          <w:tcPr>
            <w:tcW w:w="1327" w:type="dxa"/>
          </w:tcPr>
          <w:p w14:paraId="4BABC341" w14:textId="4F663285" w:rsidR="009E36DA" w:rsidRPr="00485141" w:rsidRDefault="009E36DA" w:rsidP="009E36DA">
            <w:pPr>
              <w:rPr>
                <w:rFonts w:cstheme="minorHAnsi"/>
                <w:sz w:val="24"/>
                <w:szCs w:val="24"/>
              </w:rPr>
            </w:pPr>
            <w:r>
              <w:rPr>
                <w:rFonts w:cstheme="minorHAnsi"/>
                <w:sz w:val="24"/>
                <w:szCs w:val="24"/>
              </w:rPr>
              <w:t>11:20-11:5</w:t>
            </w:r>
            <w:r w:rsidRPr="00485141">
              <w:rPr>
                <w:rFonts w:cstheme="minorHAnsi"/>
                <w:sz w:val="24"/>
                <w:szCs w:val="24"/>
              </w:rPr>
              <w:t>0</w:t>
            </w:r>
          </w:p>
        </w:tc>
        <w:tc>
          <w:tcPr>
            <w:tcW w:w="2278" w:type="dxa"/>
          </w:tcPr>
          <w:p w14:paraId="176E7DD1" w14:textId="30C4FAAD" w:rsidR="009E36DA" w:rsidRDefault="009E36DA" w:rsidP="009E36DA">
            <w:pPr>
              <w:rPr>
                <w:rFonts w:cstheme="minorHAnsi"/>
                <w:sz w:val="24"/>
                <w:szCs w:val="24"/>
              </w:rPr>
            </w:pPr>
            <w:r w:rsidRPr="00485141">
              <w:rPr>
                <w:rFonts w:cstheme="minorHAnsi"/>
                <w:sz w:val="24"/>
                <w:szCs w:val="24"/>
              </w:rPr>
              <w:t>Bo Hu</w:t>
            </w:r>
          </w:p>
        </w:tc>
        <w:tc>
          <w:tcPr>
            <w:tcW w:w="1818" w:type="dxa"/>
          </w:tcPr>
          <w:p w14:paraId="04DD6F4E" w14:textId="0FD18429" w:rsidR="009E36DA" w:rsidRDefault="009E36DA" w:rsidP="009E36DA">
            <w:pPr>
              <w:rPr>
                <w:rFonts w:cstheme="minorHAnsi"/>
                <w:sz w:val="24"/>
                <w:szCs w:val="24"/>
              </w:rPr>
            </w:pPr>
            <w:r w:rsidRPr="00485141">
              <w:rPr>
                <w:rFonts w:cstheme="minorHAnsi"/>
                <w:sz w:val="24"/>
                <w:szCs w:val="24"/>
              </w:rPr>
              <w:t>Chinese</w:t>
            </w:r>
          </w:p>
        </w:tc>
        <w:tc>
          <w:tcPr>
            <w:tcW w:w="1943" w:type="dxa"/>
          </w:tcPr>
          <w:p w14:paraId="3E03B58A" w14:textId="73C7CD0B" w:rsidR="009E36DA" w:rsidRPr="00485141" w:rsidRDefault="009E36DA" w:rsidP="009E36DA">
            <w:pPr>
              <w:rPr>
                <w:rFonts w:cstheme="minorHAnsi"/>
                <w:sz w:val="24"/>
                <w:szCs w:val="24"/>
              </w:rPr>
            </w:pPr>
            <w:r w:rsidRPr="00485141">
              <w:rPr>
                <w:rFonts w:cstheme="minorHAnsi"/>
                <w:sz w:val="24"/>
                <w:szCs w:val="24"/>
              </w:rPr>
              <w:t>Learning Chinese at Oxford</w:t>
            </w:r>
          </w:p>
        </w:tc>
        <w:tc>
          <w:tcPr>
            <w:tcW w:w="1650" w:type="dxa"/>
          </w:tcPr>
          <w:p w14:paraId="2F583D6F" w14:textId="6104383E" w:rsidR="009E36DA" w:rsidRPr="00485141" w:rsidRDefault="009E36DA" w:rsidP="009E36DA">
            <w:pPr>
              <w:rPr>
                <w:rFonts w:cstheme="minorHAnsi"/>
                <w:sz w:val="24"/>
                <w:szCs w:val="24"/>
              </w:rPr>
            </w:pPr>
            <w:r>
              <w:rPr>
                <w:rFonts w:cstheme="minorHAnsi"/>
                <w:sz w:val="24"/>
                <w:szCs w:val="24"/>
              </w:rPr>
              <w:t>Online</w:t>
            </w:r>
            <w:r w:rsidRPr="00485141">
              <w:rPr>
                <w:rFonts w:cstheme="minorHAnsi"/>
                <w:sz w:val="24"/>
                <w:szCs w:val="24"/>
              </w:rPr>
              <w:t xml:space="preserve"> </w:t>
            </w:r>
          </w:p>
        </w:tc>
      </w:tr>
      <w:tr w:rsidR="009E36DA" w:rsidRPr="00485141" w14:paraId="32AA0D6A" w14:textId="77777777" w:rsidTr="00965DD8">
        <w:tc>
          <w:tcPr>
            <w:tcW w:w="1327" w:type="dxa"/>
          </w:tcPr>
          <w:p w14:paraId="5A7139D1" w14:textId="19C9D810" w:rsidR="009E36DA" w:rsidRPr="00485141" w:rsidRDefault="009E36DA" w:rsidP="009E36DA">
            <w:pPr>
              <w:rPr>
                <w:rFonts w:cstheme="minorHAnsi"/>
                <w:sz w:val="24"/>
                <w:szCs w:val="24"/>
              </w:rPr>
            </w:pPr>
            <w:r>
              <w:rPr>
                <w:rFonts w:cstheme="minorHAnsi"/>
                <w:sz w:val="24"/>
                <w:szCs w:val="24"/>
              </w:rPr>
              <w:lastRenderedPageBreak/>
              <w:t>12:00-12</w:t>
            </w:r>
            <w:r w:rsidRPr="00485141">
              <w:rPr>
                <w:rFonts w:cstheme="minorHAnsi"/>
                <w:sz w:val="24"/>
                <w:szCs w:val="24"/>
              </w:rPr>
              <w:t>:30</w:t>
            </w:r>
          </w:p>
        </w:tc>
        <w:tc>
          <w:tcPr>
            <w:tcW w:w="2278" w:type="dxa"/>
          </w:tcPr>
          <w:p w14:paraId="44C3F73E" w14:textId="3BB869B9" w:rsidR="009E36DA" w:rsidRPr="00485141" w:rsidRDefault="009E36DA" w:rsidP="009E36DA">
            <w:pPr>
              <w:rPr>
                <w:rFonts w:cstheme="minorHAnsi"/>
                <w:sz w:val="24"/>
                <w:szCs w:val="24"/>
              </w:rPr>
            </w:pPr>
            <w:r w:rsidRPr="00485141">
              <w:rPr>
                <w:rFonts w:cstheme="minorHAnsi"/>
                <w:sz w:val="24"/>
                <w:szCs w:val="24"/>
              </w:rPr>
              <w:t xml:space="preserve">Victor </w:t>
            </w:r>
            <w:proofErr w:type="spellStart"/>
            <w:r w:rsidRPr="00485141">
              <w:rPr>
                <w:rFonts w:cstheme="minorHAnsi"/>
                <w:sz w:val="24"/>
                <w:szCs w:val="24"/>
              </w:rPr>
              <w:t>D’Avella</w:t>
            </w:r>
            <w:proofErr w:type="spellEnd"/>
          </w:p>
        </w:tc>
        <w:tc>
          <w:tcPr>
            <w:tcW w:w="1818" w:type="dxa"/>
          </w:tcPr>
          <w:p w14:paraId="2CF0EA14" w14:textId="2CBCBE6B" w:rsidR="009E36DA" w:rsidRPr="00485141" w:rsidRDefault="009E36DA" w:rsidP="009E36DA">
            <w:pPr>
              <w:rPr>
                <w:rFonts w:cstheme="minorHAnsi"/>
                <w:sz w:val="24"/>
                <w:szCs w:val="24"/>
              </w:rPr>
            </w:pPr>
            <w:r w:rsidRPr="00485141">
              <w:rPr>
                <w:rFonts w:cstheme="minorHAnsi"/>
                <w:sz w:val="24"/>
                <w:szCs w:val="24"/>
              </w:rPr>
              <w:t xml:space="preserve">Inner &amp; South Asia </w:t>
            </w:r>
          </w:p>
        </w:tc>
        <w:tc>
          <w:tcPr>
            <w:tcW w:w="1943" w:type="dxa"/>
          </w:tcPr>
          <w:p w14:paraId="3150D1F7" w14:textId="5FE1CB09" w:rsidR="009E36DA" w:rsidRPr="00485141" w:rsidRDefault="009E36DA" w:rsidP="009E36DA">
            <w:pPr>
              <w:rPr>
                <w:rFonts w:cstheme="minorHAnsi"/>
                <w:sz w:val="24"/>
                <w:szCs w:val="24"/>
              </w:rPr>
            </w:pPr>
            <w:r w:rsidRPr="00485141">
              <w:rPr>
                <w:sz w:val="24"/>
                <w:szCs w:val="24"/>
              </w:rPr>
              <w:t>Sanskrit and the Expansion of Indian Culture Across the Globe</w:t>
            </w:r>
          </w:p>
        </w:tc>
        <w:tc>
          <w:tcPr>
            <w:tcW w:w="1650" w:type="dxa"/>
          </w:tcPr>
          <w:p w14:paraId="0493BC43" w14:textId="783D8D6D" w:rsidR="009E36DA" w:rsidRPr="00485141" w:rsidRDefault="009E36DA" w:rsidP="009E36DA">
            <w:pPr>
              <w:rPr>
                <w:rFonts w:cstheme="minorHAnsi"/>
                <w:sz w:val="24"/>
                <w:szCs w:val="24"/>
              </w:rPr>
            </w:pPr>
            <w:r>
              <w:rPr>
                <w:rFonts w:cstheme="minorHAnsi"/>
                <w:sz w:val="24"/>
                <w:szCs w:val="24"/>
              </w:rPr>
              <w:t>Online</w:t>
            </w:r>
          </w:p>
        </w:tc>
      </w:tr>
    </w:tbl>
    <w:p w14:paraId="1E940834" w14:textId="412F3EE0" w:rsidR="009E36DA" w:rsidRPr="00485141" w:rsidRDefault="009E36DA">
      <w:pPr>
        <w:rPr>
          <w:rFonts w:cstheme="minorHAnsi"/>
          <w:sz w:val="24"/>
          <w:szCs w:val="24"/>
        </w:rPr>
      </w:pPr>
    </w:p>
    <w:sectPr w:rsidR="009E36DA" w:rsidRPr="004851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50B9E" w14:textId="77777777" w:rsidR="007221BE" w:rsidRDefault="007221BE" w:rsidP="00834849">
      <w:pPr>
        <w:spacing w:after="0" w:line="240" w:lineRule="auto"/>
      </w:pPr>
      <w:r>
        <w:separator/>
      </w:r>
    </w:p>
  </w:endnote>
  <w:endnote w:type="continuationSeparator" w:id="0">
    <w:p w14:paraId="700C794C" w14:textId="77777777" w:rsidR="007221BE" w:rsidRDefault="007221BE" w:rsidP="00834849">
      <w:pPr>
        <w:spacing w:after="0" w:line="240" w:lineRule="auto"/>
      </w:pPr>
      <w:r>
        <w:continuationSeparator/>
      </w:r>
    </w:p>
  </w:endnote>
  <w:endnote w:id="1">
    <w:p w14:paraId="7E79E88F" w14:textId="23838375" w:rsidR="00D66810" w:rsidRDefault="00D66810">
      <w:pPr>
        <w:pStyle w:val="EndnoteText"/>
      </w:pPr>
      <w:r>
        <w:rPr>
          <w:rStyle w:val="EndnoteReference"/>
        </w:rPr>
        <w:endnoteRef/>
      </w:r>
      <w:r>
        <w:t xml:space="preserve"> This session is run as two tutorials. Group A 9-9:40: Saoirse, Belatriz, Isabelle, Aseel, Group B 9:40-10:20: Jana, Leah, Tamanda, Melissa </w:t>
      </w:r>
      <w:r w:rsidR="00C80224">
        <w:t>[this may change as students’ number changes]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237E" w14:textId="77777777" w:rsidR="007221BE" w:rsidRDefault="007221BE" w:rsidP="00834849">
      <w:pPr>
        <w:spacing w:after="0" w:line="240" w:lineRule="auto"/>
      </w:pPr>
      <w:r>
        <w:separator/>
      </w:r>
    </w:p>
  </w:footnote>
  <w:footnote w:type="continuationSeparator" w:id="0">
    <w:p w14:paraId="0C37FBBA" w14:textId="77777777" w:rsidR="007221BE" w:rsidRDefault="007221BE" w:rsidP="00834849">
      <w:pPr>
        <w:spacing w:after="0" w:line="240" w:lineRule="auto"/>
      </w:pPr>
      <w:r>
        <w:continuationSeparator/>
      </w:r>
    </w:p>
  </w:footnote>
  <w:footnote w:id="1">
    <w:p w14:paraId="177CE1E5" w14:textId="77777777" w:rsidR="00834849" w:rsidRDefault="00834849">
      <w:pPr>
        <w:pStyle w:val="FootnoteText"/>
      </w:pPr>
      <w:r>
        <w:rPr>
          <w:rStyle w:val="FootnoteReference"/>
        </w:rPr>
        <w:footnoteRef/>
      </w:r>
      <w:r>
        <w:t xml:space="preserve"> </w:t>
      </w:r>
      <w:r>
        <w:rPr>
          <w:rFonts w:hint="eastAsia"/>
        </w:rPr>
        <w:t>N</w:t>
      </w:r>
      <w:r>
        <w:t xml:space="preserve">ote that tutors and sessions may change on the day.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E45"/>
    <w:rsid w:val="000300DE"/>
    <w:rsid w:val="0009394A"/>
    <w:rsid w:val="000D6D11"/>
    <w:rsid w:val="000F2728"/>
    <w:rsid w:val="00130721"/>
    <w:rsid w:val="002273E7"/>
    <w:rsid w:val="00244817"/>
    <w:rsid w:val="00343E45"/>
    <w:rsid w:val="00392DC6"/>
    <w:rsid w:val="00485141"/>
    <w:rsid w:val="004B0886"/>
    <w:rsid w:val="004C7151"/>
    <w:rsid w:val="005502A3"/>
    <w:rsid w:val="005A7217"/>
    <w:rsid w:val="005D3FB5"/>
    <w:rsid w:val="00616DD0"/>
    <w:rsid w:val="006350DB"/>
    <w:rsid w:val="00686539"/>
    <w:rsid w:val="006D791F"/>
    <w:rsid w:val="007221BE"/>
    <w:rsid w:val="00834849"/>
    <w:rsid w:val="0088416F"/>
    <w:rsid w:val="009363C3"/>
    <w:rsid w:val="00957CA3"/>
    <w:rsid w:val="00965DD8"/>
    <w:rsid w:val="009E36DA"/>
    <w:rsid w:val="009F1AA6"/>
    <w:rsid w:val="00A124F5"/>
    <w:rsid w:val="00A143D2"/>
    <w:rsid w:val="00A153BB"/>
    <w:rsid w:val="00A22C3D"/>
    <w:rsid w:val="00AA7A61"/>
    <w:rsid w:val="00AE3F9C"/>
    <w:rsid w:val="00B458FE"/>
    <w:rsid w:val="00B71189"/>
    <w:rsid w:val="00B962BC"/>
    <w:rsid w:val="00BC1F0F"/>
    <w:rsid w:val="00C80224"/>
    <w:rsid w:val="00C878C4"/>
    <w:rsid w:val="00CC3865"/>
    <w:rsid w:val="00CF15B3"/>
    <w:rsid w:val="00D55813"/>
    <w:rsid w:val="00D66810"/>
    <w:rsid w:val="00D673DA"/>
    <w:rsid w:val="00D72E6F"/>
    <w:rsid w:val="00DD0EA8"/>
    <w:rsid w:val="00DD1111"/>
    <w:rsid w:val="00DF20C0"/>
    <w:rsid w:val="00DF5687"/>
    <w:rsid w:val="00E31903"/>
    <w:rsid w:val="00EF29FC"/>
    <w:rsid w:val="00F079F8"/>
    <w:rsid w:val="00F45413"/>
    <w:rsid w:val="00FD7B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F94E"/>
  <w15:chartTrackingRefBased/>
  <w15:docId w15:val="{4DA53A61-AA1B-43BC-8A94-CFA4CFE2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43E45"/>
  </w:style>
  <w:style w:type="paragraph" w:customStyle="1" w:styleId="paragraph">
    <w:name w:val="paragraph"/>
    <w:basedOn w:val="Normal"/>
    <w:rsid w:val="005D3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D3FB5"/>
  </w:style>
  <w:style w:type="paragraph" w:styleId="FootnoteText">
    <w:name w:val="footnote text"/>
    <w:basedOn w:val="Normal"/>
    <w:link w:val="FootnoteTextChar"/>
    <w:uiPriority w:val="99"/>
    <w:semiHidden/>
    <w:unhideWhenUsed/>
    <w:rsid w:val="008348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849"/>
    <w:rPr>
      <w:sz w:val="20"/>
      <w:szCs w:val="20"/>
    </w:rPr>
  </w:style>
  <w:style w:type="character" w:styleId="FootnoteReference">
    <w:name w:val="footnote reference"/>
    <w:basedOn w:val="DefaultParagraphFont"/>
    <w:uiPriority w:val="99"/>
    <w:semiHidden/>
    <w:unhideWhenUsed/>
    <w:rsid w:val="00834849"/>
    <w:rPr>
      <w:vertAlign w:val="superscript"/>
    </w:rPr>
  </w:style>
  <w:style w:type="character" w:styleId="CommentReference">
    <w:name w:val="annotation reference"/>
    <w:basedOn w:val="DefaultParagraphFont"/>
    <w:uiPriority w:val="99"/>
    <w:semiHidden/>
    <w:unhideWhenUsed/>
    <w:rsid w:val="009F1AA6"/>
    <w:rPr>
      <w:sz w:val="16"/>
      <w:szCs w:val="16"/>
    </w:rPr>
  </w:style>
  <w:style w:type="paragraph" w:styleId="CommentText">
    <w:name w:val="annotation text"/>
    <w:basedOn w:val="Normal"/>
    <w:link w:val="CommentTextChar"/>
    <w:uiPriority w:val="99"/>
    <w:semiHidden/>
    <w:unhideWhenUsed/>
    <w:rsid w:val="009F1AA6"/>
    <w:pPr>
      <w:spacing w:line="240" w:lineRule="auto"/>
    </w:pPr>
    <w:rPr>
      <w:sz w:val="20"/>
      <w:szCs w:val="20"/>
    </w:rPr>
  </w:style>
  <w:style w:type="character" w:customStyle="1" w:styleId="CommentTextChar">
    <w:name w:val="Comment Text Char"/>
    <w:basedOn w:val="DefaultParagraphFont"/>
    <w:link w:val="CommentText"/>
    <w:uiPriority w:val="99"/>
    <w:semiHidden/>
    <w:rsid w:val="009F1AA6"/>
    <w:rPr>
      <w:sz w:val="20"/>
      <w:szCs w:val="20"/>
    </w:rPr>
  </w:style>
  <w:style w:type="paragraph" w:styleId="CommentSubject">
    <w:name w:val="annotation subject"/>
    <w:basedOn w:val="CommentText"/>
    <w:next w:val="CommentText"/>
    <w:link w:val="CommentSubjectChar"/>
    <w:uiPriority w:val="99"/>
    <w:semiHidden/>
    <w:unhideWhenUsed/>
    <w:rsid w:val="009F1AA6"/>
    <w:rPr>
      <w:b/>
      <w:bCs/>
    </w:rPr>
  </w:style>
  <w:style w:type="character" w:customStyle="1" w:styleId="CommentSubjectChar">
    <w:name w:val="Comment Subject Char"/>
    <w:basedOn w:val="CommentTextChar"/>
    <w:link w:val="CommentSubject"/>
    <w:uiPriority w:val="99"/>
    <w:semiHidden/>
    <w:rsid w:val="009F1AA6"/>
    <w:rPr>
      <w:b/>
      <w:bCs/>
      <w:sz w:val="20"/>
      <w:szCs w:val="20"/>
    </w:rPr>
  </w:style>
  <w:style w:type="paragraph" w:styleId="BalloonText">
    <w:name w:val="Balloon Text"/>
    <w:basedOn w:val="Normal"/>
    <w:link w:val="BalloonTextChar"/>
    <w:uiPriority w:val="99"/>
    <w:semiHidden/>
    <w:unhideWhenUsed/>
    <w:rsid w:val="009F1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AA6"/>
    <w:rPr>
      <w:rFonts w:ascii="Segoe UI" w:hAnsi="Segoe UI" w:cs="Segoe UI"/>
      <w:sz w:val="18"/>
      <w:szCs w:val="18"/>
    </w:rPr>
  </w:style>
  <w:style w:type="character" w:customStyle="1" w:styleId="textlayer--absolute">
    <w:name w:val="textlayer--absolute"/>
    <w:basedOn w:val="DefaultParagraphFont"/>
    <w:rsid w:val="009E36DA"/>
  </w:style>
  <w:style w:type="paragraph" w:styleId="EndnoteText">
    <w:name w:val="endnote text"/>
    <w:basedOn w:val="Normal"/>
    <w:link w:val="EndnoteTextChar"/>
    <w:uiPriority w:val="99"/>
    <w:semiHidden/>
    <w:unhideWhenUsed/>
    <w:rsid w:val="00D668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6810"/>
    <w:rPr>
      <w:sz w:val="20"/>
      <w:szCs w:val="20"/>
    </w:rPr>
  </w:style>
  <w:style w:type="character" w:styleId="EndnoteReference">
    <w:name w:val="endnote reference"/>
    <w:basedOn w:val="DefaultParagraphFont"/>
    <w:uiPriority w:val="99"/>
    <w:semiHidden/>
    <w:unhideWhenUsed/>
    <w:rsid w:val="00D668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084924">
      <w:bodyDiv w:val="1"/>
      <w:marLeft w:val="0"/>
      <w:marRight w:val="0"/>
      <w:marTop w:val="0"/>
      <w:marBottom w:val="0"/>
      <w:divBdr>
        <w:top w:val="none" w:sz="0" w:space="0" w:color="auto"/>
        <w:left w:val="none" w:sz="0" w:space="0" w:color="auto"/>
        <w:bottom w:val="none" w:sz="0" w:space="0" w:color="auto"/>
        <w:right w:val="none" w:sz="0" w:space="0" w:color="auto"/>
      </w:divBdr>
      <w:divsChild>
        <w:div w:id="485322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6B44-4C7F-4089-BF68-38F69B77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Hu</dc:creator>
  <cp:keywords/>
  <dc:description/>
  <cp:lastModifiedBy>Bo Hu</cp:lastModifiedBy>
  <cp:revision>7</cp:revision>
  <dcterms:created xsi:type="dcterms:W3CDTF">2022-07-22T12:37:00Z</dcterms:created>
  <dcterms:modified xsi:type="dcterms:W3CDTF">2023-05-17T21:36:00Z</dcterms:modified>
</cp:coreProperties>
</file>